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C0" w:rsidRDefault="005F79C0" w:rsidP="005F79C0">
      <w:pPr>
        <w:rPr>
          <w:rFonts w:ascii="Calibri" w:hAnsi="Calibri" w:cs="Calibri"/>
          <w:lang w:eastAsia="fr-CA"/>
        </w:rPr>
      </w:pPr>
    </w:p>
    <w:p w:rsidR="005F79C0" w:rsidRDefault="005F79C0" w:rsidP="005F79C0">
      <w:pPr>
        <w:spacing w:after="120"/>
        <w:rPr>
          <w:rFonts w:ascii="Times New Roman" w:hAnsi="Times New Roman" w:cs="Times New Roman"/>
          <w:sz w:val="16"/>
          <w:szCs w:val="16"/>
          <w:lang w:eastAsia="fr-CA"/>
        </w:rPr>
      </w:pPr>
      <w:r>
        <w:rPr>
          <w:rFonts w:ascii="Arial" w:hAnsi="Arial" w:cs="Arial"/>
          <w:noProof/>
          <w:color w:val="000000"/>
          <w:sz w:val="16"/>
          <w:szCs w:val="16"/>
          <w:lang w:eastAsia="fr-CA"/>
        </w:rPr>
        <w:drawing>
          <wp:inline distT="0" distB="0" distL="0" distR="0">
            <wp:extent cx="1514475" cy="581025"/>
            <wp:effectExtent l="0" t="0" r="9525" b="9525"/>
            <wp:docPr id="5" name="Image 5" descr="cid:image001.gif@01D618C0.84FE6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1.gif@01D618C0.84FE63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inline>
        </w:drawing>
      </w:r>
    </w:p>
    <w:p w:rsidR="005F79C0" w:rsidRDefault="005F79C0" w:rsidP="005F79C0">
      <w:pPr>
        <w:spacing w:after="120"/>
        <w:rPr>
          <w:rFonts w:ascii="Times New Roman" w:hAnsi="Times New Roman" w:cs="Times New Roman"/>
          <w:sz w:val="16"/>
          <w:szCs w:val="16"/>
          <w:lang w:eastAsia="fr-CA"/>
        </w:rPr>
      </w:pPr>
      <w:r>
        <w:rPr>
          <w:rFonts w:ascii="Calibri" w:hAnsi="Calibri" w:cs="Calibri"/>
          <w:sz w:val="16"/>
          <w:szCs w:val="16"/>
          <w:lang w:eastAsia="fr-CA"/>
        </w:rPr>
        <w:t>Bonjour,</w:t>
      </w:r>
    </w:p>
    <w:p w:rsidR="005F79C0" w:rsidRDefault="005F79C0" w:rsidP="005F79C0">
      <w:pPr>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rPr>
          <w:rFonts w:ascii="Calibri" w:hAnsi="Calibri" w:cs="Calibri"/>
          <w:sz w:val="16"/>
          <w:szCs w:val="16"/>
          <w:lang w:eastAsia="fr-CA"/>
        </w:rPr>
      </w:pPr>
      <w:r>
        <w:rPr>
          <w:rFonts w:ascii="Calibri" w:hAnsi="Calibri" w:cs="Calibri"/>
          <w:sz w:val="16"/>
          <w:szCs w:val="16"/>
          <w:lang w:eastAsia="fr-CA"/>
        </w:rPr>
        <w:t xml:space="preserve">À titre de renseignement, voici les plus récentes initiatives du gouvernement du Québec susceptibles d’intéresser les personnes aînées auprès desquelles vous intervenez ainsi que leurs proches :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numPr>
          <w:ilvl w:val="0"/>
          <w:numId w:val="1"/>
        </w:numPr>
        <w:autoSpaceDE w:val="0"/>
        <w:autoSpaceDN w:val="0"/>
        <w:rPr>
          <w:rFonts w:ascii="Calibri" w:eastAsia="Times New Roman" w:hAnsi="Calibri" w:cs="Calibri"/>
          <w:sz w:val="16"/>
          <w:szCs w:val="16"/>
          <w:lang w:eastAsia="fr-CA"/>
        </w:rPr>
      </w:pPr>
      <w:r>
        <w:rPr>
          <w:rFonts w:ascii="Calibri" w:eastAsia="Times New Roman" w:hAnsi="Calibri" w:cs="Calibri"/>
          <w:sz w:val="16"/>
          <w:szCs w:val="16"/>
          <w:lang w:val="fr-FR" w:eastAsia="fr-CA"/>
        </w:rPr>
        <w:t xml:space="preserve">Les </w:t>
      </w:r>
      <w:r>
        <w:rPr>
          <w:rFonts w:ascii="Calibri" w:eastAsia="Times New Roman" w:hAnsi="Calibri" w:cs="Calibri"/>
          <w:b/>
          <w:bCs/>
          <w:sz w:val="16"/>
          <w:szCs w:val="16"/>
          <w:lang w:val="fr-FR" w:eastAsia="fr-CA"/>
        </w:rPr>
        <w:t>proches aidants d’aînés en CHSLD</w:t>
      </w:r>
      <w:r>
        <w:rPr>
          <w:rFonts w:ascii="Calibri" w:eastAsia="Times New Roman" w:hAnsi="Calibri" w:cs="Calibri"/>
          <w:sz w:val="16"/>
          <w:szCs w:val="16"/>
          <w:lang w:val="fr-FR" w:eastAsia="fr-CA"/>
        </w:rPr>
        <w:t xml:space="preserve"> peuvent consulter un</w:t>
      </w:r>
      <w:r>
        <w:rPr>
          <w:rFonts w:ascii="Calibri" w:eastAsia="Times New Roman" w:hAnsi="Calibri" w:cs="Calibri"/>
          <w:color w:val="FF0000"/>
          <w:sz w:val="16"/>
          <w:szCs w:val="16"/>
          <w:lang w:val="fr-FR" w:eastAsia="fr-CA"/>
        </w:rPr>
        <w:t xml:space="preserve"> </w:t>
      </w:r>
      <w:r>
        <w:rPr>
          <w:rFonts w:ascii="Calibri" w:eastAsia="Times New Roman" w:hAnsi="Calibri" w:cs="Calibri"/>
          <w:b/>
          <w:bCs/>
          <w:sz w:val="16"/>
          <w:szCs w:val="16"/>
          <w:lang w:val="fr-FR" w:eastAsia="fr-CA"/>
        </w:rPr>
        <w:t>feuillet d’information</w:t>
      </w:r>
      <w:r>
        <w:rPr>
          <w:rFonts w:ascii="Calibri" w:eastAsia="Times New Roman" w:hAnsi="Calibri" w:cs="Calibri"/>
          <w:sz w:val="16"/>
          <w:szCs w:val="16"/>
          <w:lang w:val="fr-FR" w:eastAsia="fr-CA"/>
        </w:rPr>
        <w:t xml:space="preserve"> disponible en français au </w:t>
      </w:r>
      <w:hyperlink r:id="rId7" w:history="1">
        <w:r>
          <w:rPr>
            <w:rStyle w:val="Lienhypertexte"/>
            <w:rFonts w:ascii="Calibri" w:eastAsia="Times New Roman" w:hAnsi="Calibri" w:cs="Calibri"/>
            <w:sz w:val="16"/>
            <w:szCs w:val="16"/>
            <w:lang w:val="fr-FR" w:eastAsia="fr-CA"/>
          </w:rPr>
          <w:t>https://publications.msss.gouv.qc.ca/msss/document-002524/</w:t>
        </w:r>
      </w:hyperlink>
      <w:r>
        <w:rPr>
          <w:rFonts w:ascii="Calibri" w:eastAsia="Times New Roman" w:hAnsi="Calibri" w:cs="Calibri"/>
          <w:sz w:val="16"/>
          <w:szCs w:val="16"/>
          <w:lang w:val="fr-FR" w:eastAsia="fr-CA"/>
        </w:rPr>
        <w:t xml:space="preserve"> et en anglais au </w:t>
      </w:r>
      <w:hyperlink r:id="rId8" w:history="1">
        <w:r>
          <w:rPr>
            <w:rStyle w:val="Lienhypertexte"/>
            <w:rFonts w:ascii="Calibri" w:eastAsia="Times New Roman" w:hAnsi="Calibri" w:cs="Calibri"/>
            <w:sz w:val="16"/>
            <w:szCs w:val="16"/>
            <w:lang w:eastAsia="fr-CA"/>
          </w:rPr>
          <w:t>https://publications.msss.gouv.qc.ca/msss/en/document-002529/</w:t>
        </w:r>
      </w:hyperlink>
      <w:r>
        <w:rPr>
          <w:rFonts w:ascii="Calibri" w:eastAsia="Times New Roman" w:hAnsi="Calibri" w:cs="Calibri"/>
          <w:sz w:val="16"/>
          <w:szCs w:val="16"/>
          <w:lang w:eastAsia="fr-CA"/>
        </w:rPr>
        <w:t>. Il contient tous les renseignements relatifs à leur présence en CHSLD pour donner des soins aux aînés dont ils s’occupaient quotidiennement avant la pandémie.</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numPr>
          <w:ilvl w:val="0"/>
          <w:numId w:val="2"/>
        </w:numPr>
        <w:autoSpaceDE w:val="0"/>
        <w:autoSpaceDN w:val="0"/>
        <w:rPr>
          <w:rFonts w:ascii="Calibri" w:eastAsia="Times New Roman" w:hAnsi="Calibri" w:cs="Calibri"/>
          <w:sz w:val="16"/>
          <w:szCs w:val="16"/>
          <w:lang w:eastAsia="fr-CA"/>
        </w:rPr>
      </w:pPr>
      <w:r>
        <w:rPr>
          <w:rFonts w:ascii="Calibri" w:eastAsia="Times New Roman" w:hAnsi="Calibri" w:cs="Calibri"/>
          <w:sz w:val="16"/>
          <w:szCs w:val="16"/>
          <w:lang w:eastAsia="fr-CA"/>
        </w:rPr>
        <w:t xml:space="preserve">À la demande du gouvernement du Québec, la </w:t>
      </w:r>
      <w:r>
        <w:rPr>
          <w:rFonts w:ascii="Calibri" w:eastAsia="Times New Roman" w:hAnsi="Calibri" w:cs="Calibri"/>
          <w:b/>
          <w:bCs/>
          <w:sz w:val="16"/>
          <w:szCs w:val="16"/>
          <w:lang w:eastAsia="fr-CA"/>
        </w:rPr>
        <w:t>Croix-Rouge offre certains</w:t>
      </w:r>
      <w:r>
        <w:rPr>
          <w:rFonts w:ascii="Calibri" w:eastAsia="Times New Roman" w:hAnsi="Calibri" w:cs="Calibri"/>
          <w:sz w:val="16"/>
          <w:szCs w:val="16"/>
          <w:lang w:eastAsia="fr-CA"/>
        </w:rPr>
        <w:t xml:space="preserve"> </w:t>
      </w:r>
      <w:r>
        <w:rPr>
          <w:rFonts w:ascii="Calibri" w:eastAsia="Times New Roman" w:hAnsi="Calibri" w:cs="Calibri"/>
          <w:b/>
          <w:bCs/>
          <w:sz w:val="16"/>
          <w:szCs w:val="16"/>
          <w:lang w:eastAsia="fr-CA"/>
        </w:rPr>
        <w:t>services aux personnes isolées</w:t>
      </w:r>
      <w:r>
        <w:rPr>
          <w:rFonts w:ascii="Calibri" w:eastAsia="Times New Roman" w:hAnsi="Calibri" w:cs="Calibri"/>
          <w:sz w:val="16"/>
          <w:szCs w:val="16"/>
          <w:lang w:eastAsia="fr-CA"/>
        </w:rPr>
        <w:t xml:space="preserve">, dont les aînés vivant seuls. Il s’agit de services humanitaires complémentaires aux services gouvernementaux et qui ne sont pas de nature médicale. Ils prennent la forme d’appels amicaux pour briser l’isolement social et pour s’assurer que ces personnes connaissent bien les services disponibles dont elles pourraient avoir besoin (exemple : service d’épicerie ou de pharmacie avec livraison). Le numéro pour obtenir les services de la Croix-Rouge est le 1 800 863-6582. </w:t>
      </w:r>
    </w:p>
    <w:p w:rsidR="005F79C0" w:rsidRDefault="005F79C0" w:rsidP="005F79C0">
      <w:pPr>
        <w:autoSpaceDE w:val="0"/>
        <w:autoSpaceDN w:val="0"/>
        <w:ind w:left="72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numPr>
          <w:ilvl w:val="0"/>
          <w:numId w:val="3"/>
        </w:numPr>
        <w:autoSpaceDE w:val="0"/>
        <w:autoSpaceDN w:val="0"/>
        <w:rPr>
          <w:rFonts w:ascii="Calibri" w:eastAsia="Times New Roman" w:hAnsi="Calibri" w:cs="Calibri"/>
          <w:sz w:val="16"/>
          <w:szCs w:val="16"/>
          <w:lang w:eastAsia="fr-CA"/>
        </w:rPr>
      </w:pPr>
      <w:r>
        <w:rPr>
          <w:rFonts w:ascii="Calibri" w:eastAsia="Times New Roman" w:hAnsi="Calibri" w:cs="Calibri"/>
          <w:sz w:val="16"/>
          <w:szCs w:val="16"/>
          <w:lang w:eastAsia="fr-CA"/>
        </w:rPr>
        <w:t xml:space="preserve">La </w:t>
      </w:r>
      <w:r>
        <w:rPr>
          <w:rFonts w:ascii="Calibri" w:eastAsia="Times New Roman" w:hAnsi="Calibri" w:cs="Calibri"/>
          <w:b/>
          <w:bCs/>
          <w:sz w:val="16"/>
          <w:szCs w:val="16"/>
          <w:lang w:eastAsia="fr-CA"/>
        </w:rPr>
        <w:t>promotion de la Ligne Aide Abus Aînés (LAAA)</w:t>
      </w:r>
      <w:r>
        <w:rPr>
          <w:rFonts w:ascii="Calibri" w:eastAsia="Times New Roman" w:hAnsi="Calibri" w:cs="Calibri"/>
          <w:sz w:val="16"/>
          <w:szCs w:val="16"/>
          <w:lang w:eastAsia="fr-CA"/>
        </w:rPr>
        <w:t xml:space="preserve"> figure au nombre des messages publicitaires gouvernementaux de 30 secondes actuellement diffusés à la télévision québécoise jusqu’au 26 avril prochain (</w:t>
      </w:r>
      <w:hyperlink r:id="rId9" w:history="1">
        <w:r>
          <w:rPr>
            <w:rStyle w:val="Lienhypertexte"/>
            <w:rFonts w:ascii="Calibri" w:eastAsia="Times New Roman" w:hAnsi="Calibri" w:cs="Calibri"/>
            <w:sz w:val="16"/>
            <w:szCs w:val="16"/>
            <w:lang w:eastAsia="fr-CA"/>
          </w:rPr>
          <w:t>https://www.youtube.com/watch?v=2DWi5KHiORU</w:t>
        </w:r>
      </w:hyperlink>
      <w:r>
        <w:rPr>
          <w:rFonts w:ascii="Calibri" w:eastAsia="Times New Roman" w:hAnsi="Calibri" w:cs="Calibri"/>
          <w:sz w:val="16"/>
          <w:szCs w:val="16"/>
          <w:lang w:eastAsia="fr-CA"/>
        </w:rPr>
        <w:t xml:space="preserve">). Le message vise à rappeler aux aînés l’importance de demeurer vigilants, notamment afin de prévenir tout abus financier en cette période difficile, et de réitérer que des ressources sont à leur disposition pour les écouter et pour les accompagner en cas de besoin.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numPr>
          <w:ilvl w:val="0"/>
          <w:numId w:val="4"/>
        </w:numPr>
        <w:autoSpaceDE w:val="0"/>
        <w:autoSpaceDN w:val="0"/>
        <w:rPr>
          <w:rFonts w:ascii="Calibri" w:eastAsia="Times New Roman" w:hAnsi="Calibri" w:cs="Calibri"/>
          <w:sz w:val="16"/>
          <w:szCs w:val="16"/>
          <w:lang w:eastAsia="fr-CA"/>
        </w:rPr>
      </w:pPr>
      <w:r>
        <w:rPr>
          <w:rFonts w:ascii="Calibri" w:eastAsia="Times New Roman" w:hAnsi="Calibri" w:cs="Calibri"/>
          <w:sz w:val="16"/>
          <w:szCs w:val="16"/>
          <w:lang w:eastAsia="fr-CA"/>
        </w:rPr>
        <w:t xml:space="preserve">La </w:t>
      </w:r>
      <w:r>
        <w:rPr>
          <w:rFonts w:ascii="Calibri" w:eastAsia="Times New Roman" w:hAnsi="Calibri" w:cs="Calibri"/>
          <w:b/>
          <w:bCs/>
          <w:sz w:val="16"/>
          <w:szCs w:val="16"/>
          <w:lang w:eastAsia="fr-CA"/>
        </w:rPr>
        <w:t>version complète de cette capsule d’information sur la LAAA,</w:t>
      </w:r>
      <w:r>
        <w:rPr>
          <w:rFonts w:ascii="Calibri" w:eastAsia="Times New Roman" w:hAnsi="Calibri" w:cs="Calibri"/>
          <w:sz w:val="16"/>
          <w:szCs w:val="16"/>
          <w:lang w:eastAsia="fr-CA"/>
        </w:rPr>
        <w:t xml:space="preserve"> d’une durée de près de 2 minutes et mettant en vedette la comédienne Louise </w:t>
      </w:r>
      <w:proofErr w:type="spellStart"/>
      <w:r>
        <w:rPr>
          <w:rFonts w:ascii="Calibri" w:eastAsia="Times New Roman" w:hAnsi="Calibri" w:cs="Calibri"/>
          <w:sz w:val="16"/>
          <w:szCs w:val="16"/>
          <w:lang w:eastAsia="fr-CA"/>
        </w:rPr>
        <w:t>Turcot</w:t>
      </w:r>
      <w:proofErr w:type="spellEnd"/>
      <w:r>
        <w:rPr>
          <w:rFonts w:ascii="Calibri" w:eastAsia="Times New Roman" w:hAnsi="Calibri" w:cs="Calibri"/>
          <w:sz w:val="16"/>
          <w:szCs w:val="16"/>
          <w:lang w:eastAsia="fr-CA"/>
        </w:rPr>
        <w:t>, est accessible en ligne sur la page Facebook du ministère de la Santé et des Services sociaux ainsi qu’au lien suivant :  </w:t>
      </w:r>
      <w:hyperlink r:id="rId10" w:history="1">
        <w:r>
          <w:rPr>
            <w:rStyle w:val="Lienhypertexte"/>
            <w:rFonts w:ascii="Calibri" w:eastAsia="Times New Roman" w:hAnsi="Calibri" w:cs="Calibri"/>
            <w:sz w:val="16"/>
            <w:szCs w:val="16"/>
            <w:lang w:eastAsia="fr-CA"/>
          </w:rPr>
          <w:t>https://www.youtube.com/watch?v=MoBD-6Ca0E8</w:t>
        </w:r>
      </w:hyperlink>
      <w:r>
        <w:rPr>
          <w:rFonts w:ascii="Calibri" w:eastAsia="Times New Roman" w:hAnsi="Calibri" w:cs="Calibri"/>
          <w:sz w:val="16"/>
          <w:szCs w:val="16"/>
          <w:lang w:eastAsia="fr-CA"/>
        </w:rPr>
        <w:t xml:space="preserve"> </w:t>
      </w:r>
    </w:p>
    <w:p w:rsidR="005F79C0" w:rsidRDefault="005F79C0" w:rsidP="005F79C0">
      <w:pPr>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numPr>
          <w:ilvl w:val="0"/>
          <w:numId w:val="5"/>
        </w:numPr>
        <w:autoSpaceDE w:val="0"/>
        <w:autoSpaceDN w:val="0"/>
        <w:rPr>
          <w:rFonts w:ascii="Calibri" w:eastAsia="Times New Roman" w:hAnsi="Calibri" w:cs="Calibri"/>
          <w:sz w:val="16"/>
          <w:szCs w:val="16"/>
          <w:lang w:eastAsia="fr-CA"/>
        </w:rPr>
      </w:pPr>
      <w:r>
        <w:rPr>
          <w:rFonts w:ascii="Calibri" w:eastAsia="Times New Roman" w:hAnsi="Calibri" w:cs="Calibri"/>
          <w:sz w:val="16"/>
          <w:szCs w:val="16"/>
          <w:lang w:eastAsia="fr-CA"/>
        </w:rPr>
        <w:t xml:space="preserve">Le </w:t>
      </w:r>
      <w:r>
        <w:rPr>
          <w:rFonts w:ascii="Calibri" w:eastAsia="Times New Roman" w:hAnsi="Calibri" w:cs="Calibri"/>
          <w:b/>
          <w:bCs/>
          <w:sz w:val="16"/>
          <w:szCs w:val="16"/>
          <w:lang w:eastAsia="fr-CA"/>
        </w:rPr>
        <w:t>dépliant sur la LAAA</w:t>
      </w:r>
      <w:r>
        <w:rPr>
          <w:rFonts w:ascii="Calibri" w:eastAsia="Times New Roman" w:hAnsi="Calibri" w:cs="Calibri"/>
          <w:sz w:val="16"/>
          <w:szCs w:val="16"/>
          <w:lang w:eastAsia="fr-CA"/>
        </w:rPr>
        <w:t xml:space="preserve"> vient également d’être mis à jour et il est disponible au lien suivant : </w:t>
      </w:r>
      <w:hyperlink r:id="rId11" w:history="1">
        <w:r>
          <w:rPr>
            <w:rStyle w:val="Lienhypertexte"/>
            <w:rFonts w:ascii="Calibri" w:eastAsia="Times New Roman" w:hAnsi="Calibri" w:cs="Calibri"/>
            <w:sz w:val="16"/>
            <w:szCs w:val="16"/>
            <w:lang w:eastAsia="fr-CA"/>
          </w:rPr>
          <w:t>https://publications.msss.gouv.qc.ca/msss/fichiers/2019/19-830-69F.pdf</w:t>
        </w:r>
      </w:hyperlink>
    </w:p>
    <w:p w:rsidR="005F79C0" w:rsidRDefault="005F79C0" w:rsidP="005F79C0">
      <w:pPr>
        <w:autoSpaceDE w:val="0"/>
        <w:autoSpaceDN w:val="0"/>
        <w:rPr>
          <w:rFonts w:ascii="Calibri" w:hAnsi="Calibri" w:cs="Calibri"/>
          <w:sz w:val="16"/>
          <w:szCs w:val="16"/>
          <w:lang w:eastAsia="fr-CA"/>
        </w:rPr>
      </w:pPr>
      <w:r>
        <w:rPr>
          <w:rFonts w:ascii="Gadugi" w:hAnsi="Gadugi" w:cs="Times New Roman"/>
          <w:color w:val="000000"/>
          <w:sz w:val="16"/>
          <w:szCs w:val="16"/>
          <w:lang w:eastAsia="fr-CA"/>
        </w:rPr>
        <w:t> </w:t>
      </w:r>
    </w:p>
    <w:p w:rsidR="005F79C0" w:rsidRDefault="005F79C0" w:rsidP="005F79C0">
      <w:pPr>
        <w:numPr>
          <w:ilvl w:val="0"/>
          <w:numId w:val="6"/>
        </w:numPr>
        <w:autoSpaceDE w:val="0"/>
        <w:autoSpaceDN w:val="0"/>
        <w:rPr>
          <w:rFonts w:ascii="Calibri" w:eastAsia="Times New Roman" w:hAnsi="Calibri" w:cs="Calibri"/>
          <w:sz w:val="16"/>
          <w:szCs w:val="16"/>
          <w:lang w:eastAsia="fr-CA"/>
        </w:rPr>
      </w:pPr>
      <w:r>
        <w:rPr>
          <w:rFonts w:ascii="Gadugi" w:eastAsia="Times New Roman" w:hAnsi="Gadugi" w:cs="Times New Roman"/>
          <w:sz w:val="16"/>
          <w:szCs w:val="16"/>
          <w:lang w:eastAsia="fr-CA"/>
        </w:rPr>
        <w:t>U</w:t>
      </w:r>
      <w:r>
        <w:rPr>
          <w:rFonts w:ascii="Calibri" w:eastAsia="Times New Roman" w:hAnsi="Calibri" w:cs="Calibri"/>
          <w:sz w:val="16"/>
          <w:szCs w:val="16"/>
          <w:lang w:eastAsia="fr-CA"/>
        </w:rPr>
        <w:t xml:space="preserve">n </w:t>
      </w:r>
      <w:r>
        <w:rPr>
          <w:rFonts w:ascii="Calibri" w:eastAsia="Times New Roman" w:hAnsi="Calibri" w:cs="Calibri"/>
          <w:b/>
          <w:bCs/>
          <w:sz w:val="16"/>
          <w:szCs w:val="16"/>
          <w:lang w:eastAsia="fr-CA"/>
        </w:rPr>
        <w:t>guide d’</w:t>
      </w:r>
      <w:proofErr w:type="spellStart"/>
      <w:r>
        <w:rPr>
          <w:rFonts w:ascii="Calibri" w:eastAsia="Times New Roman" w:hAnsi="Calibri" w:cs="Calibri"/>
          <w:b/>
          <w:bCs/>
          <w:sz w:val="16"/>
          <w:szCs w:val="16"/>
          <w:lang w:eastAsia="fr-CA"/>
        </w:rPr>
        <w:t>autosoins</w:t>
      </w:r>
      <w:proofErr w:type="spellEnd"/>
      <w:r>
        <w:rPr>
          <w:rFonts w:ascii="Calibri" w:eastAsia="Times New Roman" w:hAnsi="Calibri" w:cs="Calibri"/>
          <w:sz w:val="16"/>
          <w:szCs w:val="16"/>
          <w:lang w:eastAsia="fr-CA"/>
        </w:rPr>
        <w:t xml:space="preserve"> vient d’être posté à l’ensemble des foyers québécois, afin d’aider chaque personne à prendre les meilleures décisions pour sa santé et celle de ses proches durant la pandémie de COVID-19. Il permet de connaître plus spécifiquement les moyens de se protéger, de prendre soin de soi, de donner des soins de base à son entourage ainsi que de savoir où et quand consulter si on a besoin de soins ou de services. Le guide est accessible sur le site Web </w:t>
      </w:r>
      <w:hyperlink r:id="rId12" w:history="1">
        <w:r>
          <w:rPr>
            <w:rStyle w:val="Lienhypertexte"/>
            <w:rFonts w:ascii="Calibri" w:eastAsia="Times New Roman" w:hAnsi="Calibri" w:cs="Calibri"/>
            <w:sz w:val="16"/>
            <w:szCs w:val="16"/>
            <w:lang w:eastAsia="fr-CA"/>
          </w:rPr>
          <w:t>www.Québec.ca/coronavirus</w:t>
        </w:r>
      </w:hyperlink>
      <w:r>
        <w:rPr>
          <w:rFonts w:ascii="Calibri" w:eastAsia="Times New Roman" w:hAnsi="Calibri" w:cs="Calibri"/>
          <w:sz w:val="16"/>
          <w:szCs w:val="16"/>
          <w:lang w:eastAsia="fr-CA"/>
        </w:rPr>
        <w:t xml:space="preserve">. Il peut aussi être téléchargé ou commandé en version française ou anglaise au lien suivant : </w:t>
      </w:r>
      <w:hyperlink r:id="rId13" w:history="1">
        <w:r>
          <w:rPr>
            <w:rStyle w:val="Lienhypertexte"/>
            <w:rFonts w:ascii="Calibri" w:eastAsia="Times New Roman" w:hAnsi="Calibri" w:cs="Calibri"/>
            <w:sz w:val="16"/>
            <w:szCs w:val="16"/>
            <w:lang w:eastAsia="fr-CA"/>
          </w:rPr>
          <w:t>https://publications.msss.gouv.qc.ca/msss/document-002491/</w:t>
        </w:r>
      </w:hyperlink>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Enfin, en</w:t>
      </w:r>
      <w:r>
        <w:rPr>
          <w:rFonts w:ascii="Calibri" w:hAnsi="Calibri" w:cs="Calibri"/>
          <w:color w:val="FF0000"/>
          <w:sz w:val="16"/>
          <w:szCs w:val="16"/>
          <w:lang w:eastAsia="fr-CA"/>
        </w:rPr>
        <w:t xml:space="preserve"> </w:t>
      </w:r>
      <w:r>
        <w:rPr>
          <w:rFonts w:ascii="Calibri" w:hAnsi="Calibri" w:cs="Calibri"/>
          <w:sz w:val="16"/>
          <w:szCs w:val="16"/>
          <w:lang w:eastAsia="fr-CA"/>
        </w:rPr>
        <w:t xml:space="preserve">cette période où circule un grand nombre de renseignements concernant la pandémie, le site gouvernemental </w:t>
      </w:r>
      <w:hyperlink r:id="rId14" w:history="1">
        <w:r>
          <w:rPr>
            <w:rStyle w:val="Lienhypertexte"/>
            <w:rFonts w:ascii="Calibri" w:hAnsi="Calibri" w:cs="Calibri"/>
            <w:b/>
            <w:bCs/>
            <w:color w:val="auto"/>
            <w:sz w:val="16"/>
            <w:szCs w:val="16"/>
            <w:lang w:eastAsia="fr-CA"/>
          </w:rPr>
          <w:t>www.Québec.ca/coronavirus</w:t>
        </w:r>
      </w:hyperlink>
      <w:r>
        <w:rPr>
          <w:rFonts w:ascii="Calibri" w:hAnsi="Calibri" w:cs="Calibri"/>
          <w:sz w:val="16"/>
          <w:szCs w:val="16"/>
          <w:lang w:eastAsia="fr-CA"/>
        </w:rPr>
        <w:t xml:space="preserve"> contient l’information officielle et à jour sur cette question ainsi que les numéros de téléphone des services gouvernementaux à joindre en cas de besoin.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xml:space="preserve">Nous vous remercions de relayer l’information dans vos réseaux respectifs.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 </w:t>
      </w:r>
    </w:p>
    <w:p w:rsidR="005F79C0" w:rsidRDefault="005F79C0" w:rsidP="005F79C0">
      <w:pPr>
        <w:autoSpaceDE w:val="0"/>
        <w:autoSpaceDN w:val="0"/>
        <w:rPr>
          <w:rFonts w:ascii="Calibri" w:hAnsi="Calibri" w:cs="Calibri"/>
          <w:sz w:val="16"/>
          <w:szCs w:val="16"/>
          <w:lang w:eastAsia="fr-CA"/>
        </w:rPr>
      </w:pPr>
      <w:r>
        <w:rPr>
          <w:rFonts w:ascii="Calibri" w:hAnsi="Calibri" w:cs="Calibri"/>
          <w:sz w:val="16"/>
          <w:szCs w:val="16"/>
          <w:lang w:eastAsia="fr-CA"/>
        </w:rPr>
        <w:t>Le Secrétariat aux aînés</w:t>
      </w:r>
    </w:p>
    <w:p w:rsidR="005F79C0" w:rsidRDefault="005F79C0" w:rsidP="005F79C0">
      <w:pPr>
        <w:spacing w:after="120"/>
        <w:rPr>
          <w:rFonts w:ascii="Times New Roman" w:hAnsi="Times New Roman" w:cs="Times New Roman"/>
          <w:sz w:val="16"/>
          <w:szCs w:val="16"/>
          <w:lang w:eastAsia="fr-CA"/>
        </w:rPr>
      </w:pPr>
      <w:r>
        <w:rPr>
          <w:rFonts w:ascii="Arial" w:hAnsi="Arial" w:cs="Arial"/>
          <w:sz w:val="16"/>
          <w:szCs w:val="16"/>
          <w:lang w:eastAsia="fr-CA"/>
        </w:rPr>
        <w:t> </w:t>
      </w:r>
    </w:p>
    <w:p w:rsidR="005F79C0" w:rsidRDefault="005F79C0" w:rsidP="005F79C0">
      <w:pPr>
        <w:spacing w:after="120"/>
        <w:rPr>
          <w:rFonts w:ascii="Times New Roman" w:hAnsi="Times New Roman" w:cs="Times New Roman"/>
          <w:sz w:val="16"/>
          <w:szCs w:val="16"/>
          <w:lang w:eastAsia="fr-CA"/>
        </w:rPr>
      </w:pPr>
      <w:r>
        <w:rPr>
          <w:rFonts w:ascii="Arial" w:hAnsi="Arial" w:cs="Arial"/>
          <w:sz w:val="16"/>
          <w:szCs w:val="16"/>
          <w:lang w:eastAsia="fr-CA"/>
        </w:rPr>
        <w:t> </w:t>
      </w:r>
    </w:p>
    <w:p w:rsidR="005F79C0" w:rsidRDefault="005F79C0" w:rsidP="005F79C0">
      <w:pPr>
        <w:spacing w:after="120"/>
        <w:rPr>
          <w:rFonts w:ascii="Times New Roman" w:hAnsi="Times New Roman" w:cs="Times New Roman"/>
          <w:sz w:val="16"/>
          <w:szCs w:val="16"/>
          <w:lang w:eastAsia="fr-CA"/>
        </w:rPr>
      </w:pPr>
      <w:r>
        <w:rPr>
          <w:rFonts w:ascii="Arial" w:hAnsi="Arial" w:cs="Arial"/>
          <w:sz w:val="16"/>
          <w:szCs w:val="16"/>
          <w:lang w:eastAsia="fr-CA"/>
        </w:rPr>
        <w:t> </w:t>
      </w:r>
    </w:p>
    <w:p w:rsidR="005F79C0" w:rsidRDefault="005F79C0" w:rsidP="005F79C0">
      <w:pPr>
        <w:spacing w:after="120"/>
        <w:rPr>
          <w:rFonts w:ascii="Times New Roman" w:hAnsi="Times New Roman" w:cs="Times New Roman"/>
          <w:sz w:val="16"/>
          <w:szCs w:val="16"/>
          <w:lang w:eastAsia="fr-CA"/>
        </w:rPr>
      </w:pPr>
      <w:r>
        <w:rPr>
          <w:rFonts w:ascii="Arial" w:hAnsi="Arial" w:cs="Arial"/>
          <w:b/>
          <w:bCs/>
          <w:color w:val="000000"/>
          <w:sz w:val="16"/>
          <w:szCs w:val="16"/>
          <w:lang w:eastAsia="fr-CA"/>
        </w:rPr>
        <w:t> </w:t>
      </w:r>
    </w:p>
    <w:p w:rsidR="005F79C0" w:rsidRDefault="005F79C0" w:rsidP="005F79C0">
      <w:pPr>
        <w:spacing w:after="120"/>
        <w:rPr>
          <w:rFonts w:ascii="Times New Roman" w:hAnsi="Times New Roman" w:cs="Times New Roman"/>
          <w:sz w:val="16"/>
          <w:szCs w:val="16"/>
          <w:lang w:eastAsia="fr-CA"/>
        </w:rPr>
      </w:pPr>
      <w:r>
        <w:rPr>
          <w:rFonts w:ascii="Arial" w:hAnsi="Arial" w:cs="Arial"/>
          <w:b/>
          <w:bCs/>
          <w:color w:val="000000"/>
          <w:sz w:val="16"/>
          <w:szCs w:val="16"/>
          <w:lang w:eastAsia="fr-CA"/>
        </w:rPr>
        <w:t>Secrétariat aux aînés</w:t>
      </w:r>
      <w:r>
        <w:rPr>
          <w:rFonts w:ascii="Arial" w:hAnsi="Arial" w:cs="Arial"/>
          <w:color w:val="000000"/>
          <w:sz w:val="16"/>
          <w:szCs w:val="16"/>
          <w:lang w:eastAsia="fr-CA"/>
        </w:rPr>
        <w:t xml:space="preserve"> | Direction du vieillissement actif | </w:t>
      </w:r>
      <w:r>
        <w:rPr>
          <w:rFonts w:ascii="Arial" w:hAnsi="Arial" w:cs="Arial"/>
          <w:b/>
          <w:bCs/>
          <w:color w:val="000000"/>
          <w:sz w:val="16"/>
          <w:szCs w:val="16"/>
          <w:lang w:eastAsia="fr-CA"/>
        </w:rPr>
        <w:t>Téléphone</w:t>
      </w:r>
      <w:r>
        <w:rPr>
          <w:rFonts w:ascii="Arial" w:hAnsi="Arial" w:cs="Arial"/>
          <w:color w:val="000000"/>
          <w:sz w:val="16"/>
          <w:szCs w:val="16"/>
          <w:lang w:eastAsia="fr-CA"/>
        </w:rPr>
        <w:t xml:space="preserve"> : 418 528-7100 poste 2331 </w:t>
      </w:r>
      <w:r>
        <w:rPr>
          <w:rFonts w:ascii="Arial" w:hAnsi="Arial" w:cs="Arial"/>
          <w:b/>
          <w:bCs/>
          <w:color w:val="000000"/>
          <w:sz w:val="16"/>
          <w:szCs w:val="16"/>
          <w:lang w:eastAsia="fr-CA"/>
        </w:rPr>
        <w:t>Sans frais</w:t>
      </w:r>
      <w:r>
        <w:rPr>
          <w:rFonts w:ascii="Arial" w:hAnsi="Arial" w:cs="Arial"/>
          <w:color w:val="000000"/>
          <w:sz w:val="16"/>
          <w:szCs w:val="16"/>
          <w:lang w:eastAsia="fr-CA"/>
        </w:rPr>
        <w:t> : 1 866 873-6336</w:t>
      </w:r>
    </w:p>
    <w:p w:rsidR="005F79C0" w:rsidRDefault="005F79C0" w:rsidP="005F79C0">
      <w:pPr>
        <w:spacing w:after="120"/>
        <w:rPr>
          <w:rFonts w:ascii="Times New Roman" w:hAnsi="Times New Roman" w:cs="Times New Roman"/>
          <w:sz w:val="16"/>
          <w:szCs w:val="16"/>
          <w:lang w:eastAsia="fr-CA"/>
        </w:rPr>
      </w:pPr>
      <w:r>
        <w:rPr>
          <w:rFonts w:ascii="Arial" w:hAnsi="Arial" w:cs="Arial"/>
          <w:color w:val="000000"/>
          <w:sz w:val="16"/>
          <w:szCs w:val="16"/>
          <w:lang w:eastAsia="fr-CA"/>
        </w:rPr>
        <w:t>Direction générale des Aînés et des Proches aidants</w:t>
      </w:r>
    </w:p>
    <w:p w:rsidR="005F79C0" w:rsidRDefault="005F79C0" w:rsidP="005F79C0">
      <w:pPr>
        <w:rPr>
          <w:rFonts w:ascii="Calibri" w:hAnsi="Calibri" w:cs="Calibri"/>
          <w:sz w:val="16"/>
          <w:szCs w:val="16"/>
          <w:lang w:eastAsia="fr-CA"/>
        </w:rPr>
      </w:pPr>
      <w:r>
        <w:rPr>
          <w:rFonts w:ascii="Arial" w:hAnsi="Arial" w:cs="Arial"/>
          <w:b/>
          <w:bCs/>
          <w:color w:val="000000"/>
          <w:sz w:val="16"/>
          <w:szCs w:val="16"/>
          <w:lang w:eastAsia="fr-CA"/>
        </w:rPr>
        <w:t>Ministère de la Santé et des Services sociaux</w:t>
      </w:r>
      <w:r>
        <w:rPr>
          <w:rFonts w:ascii="Arial" w:hAnsi="Arial" w:cs="Arial"/>
          <w:color w:val="000000"/>
          <w:sz w:val="16"/>
          <w:szCs w:val="16"/>
          <w:lang w:eastAsia="fr-CA"/>
        </w:rPr>
        <w:t> | 200, chemin Sainte-Foy, 7e étage, bureau 7.0, Québec (Québec) G1R 1T3</w:t>
      </w:r>
    </w:p>
    <w:p w:rsidR="005F79C0" w:rsidRDefault="005F79C0" w:rsidP="005F79C0">
      <w:pPr>
        <w:rPr>
          <w:rFonts w:ascii="Calibri" w:hAnsi="Calibri" w:cs="Calibri"/>
          <w:sz w:val="16"/>
          <w:szCs w:val="16"/>
          <w:lang w:eastAsia="fr-CA"/>
        </w:rPr>
      </w:pPr>
      <w:hyperlink r:id="rId15" w:history="1">
        <w:r>
          <w:rPr>
            <w:rStyle w:val="Lienhypertexte"/>
            <w:rFonts w:ascii="Arial" w:hAnsi="Arial" w:cs="Arial"/>
            <w:sz w:val="16"/>
            <w:szCs w:val="16"/>
            <w:lang w:eastAsia="fr-CA"/>
          </w:rPr>
          <w:t>www.msss.gouv.qc.ca</w:t>
        </w:r>
      </w:hyperlink>
    </w:p>
    <w:p w:rsidR="005F79C0" w:rsidRDefault="005F79C0" w:rsidP="005F79C0">
      <w:pPr>
        <w:rPr>
          <w:rFonts w:ascii="Calibri" w:hAnsi="Calibri" w:cs="Calibri"/>
          <w:sz w:val="16"/>
          <w:szCs w:val="16"/>
          <w:lang w:eastAsia="fr-CA"/>
        </w:rPr>
      </w:pPr>
      <w:r>
        <w:rPr>
          <w:rFonts w:ascii="Arial" w:hAnsi="Arial" w:cs="Arial"/>
          <w:color w:val="000000"/>
          <w:sz w:val="16"/>
          <w:szCs w:val="16"/>
          <w:lang w:eastAsia="fr-CA"/>
        </w:rPr>
        <w:t> </w:t>
      </w:r>
    </w:p>
    <w:p w:rsidR="005F79C0" w:rsidRDefault="005F79C0" w:rsidP="005F79C0">
      <w:pPr>
        <w:rPr>
          <w:rFonts w:ascii="Calibri" w:hAnsi="Calibri" w:cs="Calibri"/>
          <w:sz w:val="16"/>
          <w:szCs w:val="16"/>
          <w:lang w:eastAsia="fr-CA"/>
        </w:rPr>
      </w:pPr>
      <w:r>
        <w:rPr>
          <w:rFonts w:ascii="Arial" w:hAnsi="Arial" w:cs="Arial"/>
          <w:color w:val="000000"/>
          <w:sz w:val="16"/>
          <w:szCs w:val="16"/>
          <w:lang w:eastAsia="fr-CA"/>
        </w:rPr>
        <w:lastRenderedPageBreak/>
        <w:t>Suivez-nous sur :</w:t>
      </w:r>
    </w:p>
    <w:p w:rsidR="005F79C0" w:rsidRDefault="005F79C0" w:rsidP="005F79C0">
      <w:pPr>
        <w:rPr>
          <w:rFonts w:ascii="Calibri" w:hAnsi="Calibri" w:cs="Calibri"/>
          <w:sz w:val="16"/>
          <w:szCs w:val="16"/>
          <w:lang w:eastAsia="fr-CA"/>
        </w:rPr>
      </w:pPr>
      <w:r>
        <w:rPr>
          <w:rFonts w:ascii="Arial" w:hAnsi="Arial" w:cs="Arial"/>
          <w:noProof/>
          <w:color w:val="000000"/>
          <w:sz w:val="16"/>
          <w:szCs w:val="16"/>
          <w:lang w:eastAsia="fr-CA"/>
        </w:rPr>
        <w:drawing>
          <wp:inline distT="0" distB="0" distL="0" distR="0">
            <wp:extent cx="180975" cy="142875"/>
            <wp:effectExtent l="0" t="0" r="9525" b="9525"/>
            <wp:docPr id="4" name="Image 4" descr="cid:image001.gif@01D2252F.7C451B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1.gif@01D2252F.7C451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rFonts w:ascii="Arial" w:hAnsi="Arial" w:cs="Arial"/>
          <w:color w:val="000000"/>
          <w:sz w:val="16"/>
          <w:szCs w:val="16"/>
          <w:lang w:eastAsia="fr-CA"/>
        </w:rPr>
        <w:t>   </w:t>
      </w:r>
      <w:r>
        <w:rPr>
          <w:rFonts w:ascii="Arial" w:hAnsi="Arial" w:cs="Arial"/>
          <w:noProof/>
          <w:color w:val="000000"/>
          <w:sz w:val="16"/>
          <w:szCs w:val="16"/>
          <w:lang w:eastAsia="fr-CA"/>
        </w:rPr>
        <w:drawing>
          <wp:inline distT="0" distB="0" distL="0" distR="0">
            <wp:extent cx="142875" cy="142875"/>
            <wp:effectExtent l="0" t="0" r="9525" b="9525"/>
            <wp:docPr id="3" name="Image 3" descr="cid:image002.gif@01D2252F.7C451B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gif@01D2252F.7C451B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color w:val="000000"/>
          <w:sz w:val="16"/>
          <w:szCs w:val="16"/>
          <w:lang w:eastAsia="fr-CA"/>
        </w:rPr>
        <w:t>   </w:t>
      </w:r>
      <w:r>
        <w:rPr>
          <w:rFonts w:ascii="Arial" w:hAnsi="Arial" w:cs="Arial"/>
          <w:noProof/>
          <w:color w:val="000000"/>
          <w:sz w:val="16"/>
          <w:szCs w:val="16"/>
          <w:lang w:eastAsia="fr-CA"/>
        </w:rPr>
        <w:drawing>
          <wp:inline distT="0" distB="0" distL="0" distR="0">
            <wp:extent cx="314325" cy="142875"/>
            <wp:effectExtent l="0" t="0" r="9525" b="9525"/>
            <wp:docPr id="2" name="Image 2" descr="cid:image003.gif@01D2252F.7C451B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gif@01D2252F.7C451B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Pr>
          <w:rFonts w:ascii="Arial" w:hAnsi="Arial" w:cs="Arial"/>
          <w:color w:val="1F497D"/>
          <w:sz w:val="16"/>
          <w:szCs w:val="16"/>
          <w:lang w:eastAsia="fr-CA"/>
        </w:rPr>
        <w:t xml:space="preserve">                                    </w:t>
      </w:r>
    </w:p>
    <w:p w:rsidR="005F79C0" w:rsidRDefault="005F79C0" w:rsidP="005F79C0">
      <w:pPr>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pict>
          <v:rect id="_x0000_i1025" style="width:6in;height:1.5pt" o:hralign="center" o:hrstd="t" o:hr="t" fillcolor="#a0a0a0" stroked="f"/>
        </w:pict>
      </w:r>
    </w:p>
    <w:p w:rsidR="005F79C0" w:rsidRDefault="005F79C0" w:rsidP="005F79C0">
      <w:pPr>
        <w:rPr>
          <w:rFonts w:ascii="Calibri" w:hAnsi="Calibri" w:cs="Calibri"/>
          <w:sz w:val="16"/>
          <w:szCs w:val="16"/>
          <w:lang w:eastAsia="fr-CA"/>
        </w:rPr>
      </w:pPr>
      <w:r>
        <w:rPr>
          <w:rFonts w:ascii="Arial" w:hAnsi="Arial" w:cs="Arial"/>
          <w:color w:val="000000"/>
          <w:sz w:val="16"/>
          <w:szCs w:val="16"/>
          <w:u w:val="single"/>
          <w:lang w:eastAsia="fr-CA"/>
        </w:rPr>
        <w:t>AVIS DE CONFIDENTIALITÉ</w:t>
      </w:r>
      <w:r>
        <w:rPr>
          <w:rFonts w:ascii="Arial" w:hAnsi="Arial" w:cs="Arial"/>
          <w:color w:val="000000"/>
          <w:sz w:val="16"/>
          <w:szCs w:val="16"/>
          <w:lang w:eastAsia="fr-CA"/>
        </w:rPr>
        <w:t>: Ce message est confidentiel et est à l'usage exclusif du destinataire identifié ci-dessus. Toute autre personne est, par les présentes, avisée qu'il lui est strictement interdit de le diffuser, de le distribuer, d'en dévoiler le contenu ou de le reproduire. Si vous avez reçu cette communication par erreur, veuillez en informer l'expéditeur par courrier électronique immédiatement et détruire l'original de ce message ainsi que toute copie.</w:t>
      </w:r>
      <w:r>
        <w:rPr>
          <w:rFonts w:ascii="Arial" w:hAnsi="Arial" w:cs="Arial"/>
          <w:color w:val="9B00D3"/>
          <w:sz w:val="16"/>
          <w:szCs w:val="16"/>
          <w:lang w:eastAsia="fr-CA"/>
        </w:rPr>
        <w:t xml:space="preserve"> </w:t>
      </w:r>
    </w:p>
    <w:p w:rsidR="005F79C0" w:rsidRDefault="005F79C0" w:rsidP="005F79C0">
      <w:pPr>
        <w:jc w:val="center"/>
        <w:rPr>
          <w:rFonts w:ascii="Arial" w:eastAsia="Times New Roman" w:hAnsi="Arial" w:cs="Arial"/>
          <w:color w:val="9B00D3"/>
          <w:sz w:val="16"/>
          <w:szCs w:val="16"/>
          <w:lang w:eastAsia="fr-CA"/>
        </w:rPr>
      </w:pPr>
      <w:r>
        <w:rPr>
          <w:rFonts w:ascii="Arial" w:eastAsia="Times New Roman" w:hAnsi="Arial" w:cs="Arial"/>
          <w:color w:val="9B00D3"/>
          <w:sz w:val="16"/>
          <w:szCs w:val="16"/>
          <w:lang w:eastAsia="fr-CA"/>
        </w:rPr>
        <w:pict>
          <v:rect id="_x0000_i1026" style="width:6in;height:1.5pt" o:hralign="center" o:hrstd="t" o:hr="t" fillcolor="#a0a0a0" stroked="f"/>
        </w:pict>
      </w:r>
    </w:p>
    <w:p w:rsidR="005F79C0" w:rsidRDefault="005F79C0" w:rsidP="005F79C0">
      <w:pPr>
        <w:rPr>
          <w:rFonts w:ascii="Calibri" w:hAnsi="Calibri" w:cs="Calibri"/>
          <w:sz w:val="16"/>
          <w:szCs w:val="16"/>
          <w:lang w:eastAsia="fr-CA"/>
        </w:rPr>
      </w:pPr>
      <w:r>
        <w:rPr>
          <w:rFonts w:ascii="Arial" w:hAnsi="Arial" w:cs="Arial"/>
          <w:noProof/>
          <w:color w:val="000000"/>
          <w:sz w:val="16"/>
          <w:szCs w:val="16"/>
          <w:lang w:eastAsia="fr-CA"/>
        </w:rPr>
        <w:drawing>
          <wp:inline distT="0" distB="0" distL="0" distR="0">
            <wp:extent cx="3105150" cy="457200"/>
            <wp:effectExtent l="0" t="0" r="0" b="0"/>
            <wp:docPr id="1" name="Image 1" descr="cid:image004.png@01D2252F.7C45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4.png@01D2252F.7C451B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105150" cy="457200"/>
                    </a:xfrm>
                    <a:prstGeom prst="rect">
                      <a:avLst/>
                    </a:prstGeom>
                    <a:noFill/>
                    <a:ln>
                      <a:noFill/>
                    </a:ln>
                  </pic:spPr>
                </pic:pic>
              </a:graphicData>
            </a:graphic>
          </wp:inline>
        </w:drawing>
      </w:r>
    </w:p>
    <w:p w:rsidR="005F79C0" w:rsidRDefault="005F79C0" w:rsidP="005F79C0"/>
    <w:p w:rsidR="00BE408C" w:rsidRDefault="00BE408C">
      <w:bookmarkStart w:id="0" w:name="_GoBack"/>
      <w:bookmarkEnd w:id="0"/>
    </w:p>
    <w:sectPr w:rsidR="00BE40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63B"/>
    <w:multiLevelType w:val="multilevel"/>
    <w:tmpl w:val="F31895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E22431"/>
    <w:multiLevelType w:val="multilevel"/>
    <w:tmpl w:val="49467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652F6A"/>
    <w:multiLevelType w:val="multilevel"/>
    <w:tmpl w:val="7CB0F7D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8166CB"/>
    <w:multiLevelType w:val="multilevel"/>
    <w:tmpl w:val="8C9A7E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96625A"/>
    <w:multiLevelType w:val="multilevel"/>
    <w:tmpl w:val="B448B0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DA7430"/>
    <w:multiLevelType w:val="multilevel"/>
    <w:tmpl w:val="4FE8F9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C0"/>
    <w:rsid w:val="005F79C0"/>
    <w:rsid w:val="00BE40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DF8B8-C3C2-42E6-99E5-EAE244C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C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7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9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msss.gouv.qc.ca/msss/en/document-002529/" TargetMode="External"/><Relationship Id="rId13" Type="http://schemas.openxmlformats.org/officeDocument/2006/relationships/hyperlink" Target="https://publications.msss.gouv.qc.ca/msss/document-002491/" TargetMode="External"/><Relationship Id="rId18" Type="http://schemas.openxmlformats.org/officeDocument/2006/relationships/image" Target="cid:image002.gif@01D618C0.84FE63E0" TargetMode="External"/><Relationship Id="rId26" Type="http://schemas.openxmlformats.org/officeDocument/2006/relationships/image" Target="cid:image005.png@01D618C0.84FE63E0" TargetMode="External"/><Relationship Id="rId3" Type="http://schemas.openxmlformats.org/officeDocument/2006/relationships/settings" Target="settings.xml"/><Relationship Id="rId21" Type="http://schemas.openxmlformats.org/officeDocument/2006/relationships/image" Target="cid:image003.gif@01D618C0.84FE63E0" TargetMode="External"/><Relationship Id="rId7" Type="http://schemas.openxmlformats.org/officeDocument/2006/relationships/hyperlink" Target="https://publications.msss.gouv.qc.ca/msss/document-002524/" TargetMode="External"/><Relationship Id="rId12" Type="http://schemas.openxmlformats.org/officeDocument/2006/relationships/hyperlink" Target="https://can01.safelinks.protection.outlook.com/?url=http%3A%2F%2Fwww.xn--qubec-csa.ca%2Fcoronavirus&amp;data=02%7C01%7Cmarie-eve.nadeau.ciussse-chus%40ssss.gouv.qc.ca%7C7f30cdf05d704ecdcd9508d7e7a305d9%7C06e1fe285f8b4075bf6cae24be1a7992%7C0%7C0%7C637232559668813638&amp;sdata=53skQr7Xgrrf2Mrvq2uIpb8R4r2A44i0mg5GiCyXX1c%3D&amp;reserved=0" TargetMode="External"/><Relationship Id="rId17" Type="http://schemas.openxmlformats.org/officeDocument/2006/relationships/image" Target="media/image2.gif"/><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can01.safelinks.protection.outlook.com/?url=https%3A%2F%2Ftwitter.com%2FFamilleQuebec&amp;data=02%7C01%7Cmarie-eve.nadeau.ciussse-chus%40ssss.gouv.qc.ca%7C7f30cdf05d704ecdcd9508d7e7a305d9%7C06e1fe285f8b4075bf6cae24be1a7992%7C0%7C0%7C637232559668823630&amp;sdata=B8vjt9VLYS1%2B5Kt6XwruHvyr2w7Axa3cxG47qiWinso%3D&amp;reserved=0"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image" Target="cid:image001.gif@01D618C0.84FE63E0" TargetMode="External"/><Relationship Id="rId11" Type="http://schemas.openxmlformats.org/officeDocument/2006/relationships/hyperlink" Target="https://publications.msss.gouv.qc.ca/msss/fichiers/2019/19-830-69F.pdf" TargetMode="External"/><Relationship Id="rId24" Type="http://schemas.openxmlformats.org/officeDocument/2006/relationships/image" Target="cid:image004.gif@01D618C0.84FE63E0" TargetMode="External"/><Relationship Id="rId5" Type="http://schemas.openxmlformats.org/officeDocument/2006/relationships/image" Target="media/image1.gif"/><Relationship Id="rId15" Type="http://schemas.openxmlformats.org/officeDocument/2006/relationships/hyperlink" Target="http://www.msss.gouv.qc.ca/" TargetMode="External"/><Relationship Id="rId23" Type="http://schemas.openxmlformats.org/officeDocument/2006/relationships/image" Target="media/image4.gif"/><Relationship Id="rId28" Type="http://schemas.openxmlformats.org/officeDocument/2006/relationships/theme" Target="theme/theme1.xml"/><Relationship Id="rId10" Type="http://schemas.openxmlformats.org/officeDocument/2006/relationships/hyperlink" Target="https://can01.safelinks.protection.outlook.com/?url=https%3A%2F%2Fwww.youtube.com%2Fwatch%3Fv%3DMoBD-6Ca0E8&amp;data=02%7C01%7Cmarie-eve.nadeau.ciussse-chus%40ssss.gouv.qc.ca%7C7f30cdf05d704ecdcd9508d7e7a305d9%7C06e1fe285f8b4075bf6cae24be1a7992%7C0%7C0%7C637232559668813638&amp;sdata=DR9%2FogQs6UyYInGoYS82iY3chh8sdo7cPdPfkm09U4U%3D&amp;reserved=0" TargetMode="External"/><Relationship Id="rId19" Type="http://schemas.openxmlformats.org/officeDocument/2006/relationships/hyperlink" Target="https://can01.safelinks.protection.outlook.com/?url=https%3A%2F%2Fwww.facebook.com%2FFamilleQuebec&amp;data=02%7C01%7Cmarie-eve.nadeau.ciussse-chus%40ssss.gouv.qc.ca%7C7f30cdf05d704ecdcd9508d7e7a305d9%7C06e1fe285f8b4075bf6cae24be1a7992%7C0%7C0%7C637232559668833624&amp;sdata=6FbAmpdXDSY7eMKKJeFTPuhfqAMbqmorEV9xYFnk85I%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www.youtube.com%2Fwatch%3Fv%3D2DWi5KHiORU&amp;data=02%7C01%7Cmarie-eve.nadeau.ciussse-chus%40ssss.gouv.qc.ca%7C7f30cdf05d704ecdcd9508d7e7a305d9%7C06e1fe285f8b4075bf6cae24be1a7992%7C0%7C0%7C637232559668803644&amp;sdata=0W2wmLVQnsEcWjPiUoC4GUEhGGPXRJ59WQemdRmn0Ac%3D&amp;reserved=0" TargetMode="External"/><Relationship Id="rId14" Type="http://schemas.openxmlformats.org/officeDocument/2006/relationships/hyperlink" Target="https://can01.safelinks.protection.outlook.com/?url=http%3A%2F%2Fwww.xn--qubec-csa.ca%2Fcoronavirus&amp;data=02%7C01%7Cmarie-eve.nadeau.ciussse-chus%40ssss.gouv.qc.ca%7C7f30cdf05d704ecdcd9508d7e7a305d9%7C06e1fe285f8b4075bf6cae24be1a7992%7C0%7C0%7C637232559668823630&amp;sdata=hpYpf%2F8w8VwOy%2BnrRGxXC%2BsPdEuW3nQFkH3pnrpcp7Q%3D&amp;reserved=0" TargetMode="External"/><Relationship Id="rId22" Type="http://schemas.openxmlformats.org/officeDocument/2006/relationships/hyperlink" Target="https://can01.safelinks.protection.outlook.com/?url=https%3A%2F%2Fwww.youtube.com%2Fuser%2Fmfaquebec&amp;data=02%7C01%7Cmarie-eve.nadeau.ciussse-chus%40ssss.gouv.qc.ca%7C7f30cdf05d704ecdcd9508d7e7a305d9%7C06e1fe285f8b4075bf6cae24be1a7992%7C0%7C0%7C637232559668833624&amp;sdata=cqkZDB32jtent0BDRAVlEqMPzNnJ0BF6ExWUCtItjuU%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Sûreté du Québec</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Cyrenne-Tourigny,Mike</dc:creator>
  <cp:keywords/>
  <dc:description/>
  <cp:lastModifiedBy>Cyrenne-Tourigny,Mike</cp:lastModifiedBy>
  <cp:revision>1</cp:revision>
  <dcterms:created xsi:type="dcterms:W3CDTF">2020-04-24T19:09:00Z</dcterms:created>
  <dcterms:modified xsi:type="dcterms:W3CDTF">2020-04-24T19:10:00Z</dcterms:modified>
</cp:coreProperties>
</file>