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6B" w:rsidRDefault="00C1306B" w:rsidP="00832119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8434EC" w:rsidRDefault="008434EC" w:rsidP="00DA0BF2">
      <w:pPr>
        <w:spacing w:after="0"/>
        <w:rPr>
          <w:rFonts w:ascii="Bookman Old Style" w:eastAsia="Bookman Old Style" w:hAnsi="Bookman Old Style" w:cs="Bookman Old Style"/>
          <w:b/>
          <w:lang w:eastAsia="fr-CA"/>
        </w:rPr>
      </w:pPr>
    </w:p>
    <w:p w:rsidR="00DA0BF2" w:rsidRDefault="00DA0BF2" w:rsidP="00DA0BF2">
      <w:pPr>
        <w:pStyle w:val="Paragraphedeliste"/>
        <w:ind w:left="567"/>
        <w:jc w:val="both"/>
        <w:rPr>
          <w:szCs w:val="24"/>
        </w:rPr>
      </w:pPr>
    </w:p>
    <w:p w:rsidR="00DA0BF2" w:rsidRPr="00DA0BF2" w:rsidRDefault="00DA0BF2" w:rsidP="00090503">
      <w:pPr>
        <w:pStyle w:val="Paragraphedeliste"/>
        <w:ind w:left="0"/>
        <w:jc w:val="both"/>
        <w:rPr>
          <w:b/>
          <w:szCs w:val="24"/>
          <w:u w:val="single"/>
        </w:rPr>
      </w:pPr>
      <w:r w:rsidRPr="00DA0BF2">
        <w:rPr>
          <w:b/>
          <w:szCs w:val="24"/>
          <w:u w:val="single"/>
        </w:rPr>
        <w:t>COMPTES DE TAXES en situation de pandémie de la COVID-19</w:t>
      </w:r>
    </w:p>
    <w:p w:rsidR="00DA0BF2" w:rsidRPr="00DA0BF2" w:rsidRDefault="00DA0BF2" w:rsidP="00DA0BF2">
      <w:pPr>
        <w:pStyle w:val="Paragraphedeliste"/>
        <w:ind w:left="567"/>
        <w:jc w:val="both"/>
        <w:rPr>
          <w:b/>
          <w:szCs w:val="24"/>
        </w:rPr>
      </w:pPr>
    </w:p>
    <w:p w:rsidR="00DA0BF2" w:rsidRDefault="00DA0BF2" w:rsidP="00090503">
      <w:pPr>
        <w:pStyle w:val="Paragraphedeliste"/>
        <w:ind w:left="0" w:right="46"/>
        <w:jc w:val="both"/>
        <w:rPr>
          <w:szCs w:val="24"/>
        </w:rPr>
      </w:pPr>
      <w:r>
        <w:rPr>
          <w:szCs w:val="24"/>
        </w:rPr>
        <w:t>Dans le but d’alléger la charge financière des citoyens de Maricourt, l</w:t>
      </w:r>
      <w:r w:rsidRPr="00DC6F2C">
        <w:rPr>
          <w:szCs w:val="24"/>
        </w:rPr>
        <w:t xml:space="preserve">es </w:t>
      </w:r>
      <w:r>
        <w:rPr>
          <w:szCs w:val="24"/>
        </w:rPr>
        <w:t>versements de taxes prévues les 28 mai, 6 août et 8 octobre 2020 indiqué à l’alinéa (b) du règlement de taxation 392-</w:t>
      </w:r>
      <w:r w:rsidR="00225145">
        <w:rPr>
          <w:szCs w:val="24"/>
        </w:rPr>
        <w:t>2019 seront modifiés comme suit par le règlement 393-2020 ;</w:t>
      </w:r>
    </w:p>
    <w:p w:rsidR="00DA0BF2" w:rsidRDefault="00DA0BF2" w:rsidP="00DA0BF2">
      <w:pPr>
        <w:pStyle w:val="Paragraphedeliste"/>
        <w:ind w:left="567"/>
        <w:jc w:val="both"/>
        <w:rPr>
          <w:szCs w:val="24"/>
        </w:rPr>
      </w:pPr>
    </w:p>
    <w:p w:rsidR="00DA0BF2" w:rsidRDefault="00DA0BF2" w:rsidP="00090503">
      <w:pPr>
        <w:pStyle w:val="Paragraphedeliste"/>
        <w:ind w:left="0"/>
        <w:jc w:val="both"/>
        <w:rPr>
          <w:szCs w:val="24"/>
        </w:rPr>
      </w:pPr>
      <w:r>
        <w:rPr>
          <w:szCs w:val="24"/>
        </w:rPr>
        <w:t>Deux</w:t>
      </w:r>
      <w:r>
        <w:rPr>
          <w:szCs w:val="24"/>
        </w:rPr>
        <w:t xml:space="preserve">ième versement, 28 mai 2020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maintenant exigible au 6 août 2020</w:t>
      </w:r>
    </w:p>
    <w:p w:rsidR="00DA0BF2" w:rsidRDefault="00DA0BF2" w:rsidP="00090503">
      <w:pPr>
        <w:pStyle w:val="Paragraphedeliste"/>
        <w:ind w:left="0"/>
        <w:jc w:val="both"/>
        <w:rPr>
          <w:szCs w:val="24"/>
        </w:rPr>
      </w:pPr>
      <w:r>
        <w:rPr>
          <w:szCs w:val="24"/>
        </w:rPr>
        <w:t>Troi</w:t>
      </w:r>
      <w:r>
        <w:rPr>
          <w:szCs w:val="24"/>
        </w:rPr>
        <w:t xml:space="preserve">sième versement, 6 août 2020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maintenant exigible au 1</w:t>
      </w:r>
      <w:r w:rsidRPr="003109AA">
        <w:rPr>
          <w:szCs w:val="24"/>
          <w:vertAlign w:val="superscript"/>
        </w:rPr>
        <w:t>er</w:t>
      </w:r>
      <w:r>
        <w:rPr>
          <w:szCs w:val="24"/>
        </w:rPr>
        <w:t xml:space="preserve"> octobre 2020</w:t>
      </w:r>
    </w:p>
    <w:p w:rsidR="00DA0BF2" w:rsidRPr="00DC6F2C" w:rsidRDefault="00DA0BF2" w:rsidP="00090503">
      <w:pPr>
        <w:pStyle w:val="Paragraphedeliste"/>
        <w:ind w:left="0"/>
        <w:jc w:val="both"/>
        <w:rPr>
          <w:szCs w:val="24"/>
        </w:rPr>
      </w:pPr>
      <w:r>
        <w:rPr>
          <w:szCs w:val="24"/>
        </w:rPr>
        <w:t>Quatriè</w:t>
      </w:r>
      <w:r>
        <w:rPr>
          <w:szCs w:val="24"/>
        </w:rPr>
        <w:t xml:space="preserve">me versement, 8 octobre 2020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maintenant exigible au 3 décembre 2020 </w:t>
      </w:r>
    </w:p>
    <w:p w:rsidR="00DA0BF2" w:rsidRPr="00DC6F2C" w:rsidRDefault="00DA0BF2" w:rsidP="00090503">
      <w:pPr>
        <w:pStyle w:val="Paragraphedeliste"/>
        <w:ind w:left="0"/>
        <w:jc w:val="both"/>
        <w:rPr>
          <w:szCs w:val="24"/>
        </w:rPr>
      </w:pPr>
    </w:p>
    <w:p w:rsidR="00DA0BF2" w:rsidRPr="00761F7E" w:rsidRDefault="00DA0BF2" w:rsidP="00090503">
      <w:pPr>
        <w:pStyle w:val="Paragraphedeliste"/>
        <w:ind w:left="0"/>
        <w:jc w:val="both"/>
        <w:rPr>
          <w:szCs w:val="24"/>
        </w:rPr>
      </w:pPr>
      <w:r w:rsidRPr="00761F7E">
        <w:rPr>
          <w:szCs w:val="24"/>
        </w:rPr>
        <w:t>Le report des versements s’offre à tous mais nous vous rappelons que les taxes municipales sont la principale source de revenus de la municipalité</w:t>
      </w:r>
      <w:r w:rsidR="00761F7E" w:rsidRPr="00761F7E">
        <w:rPr>
          <w:szCs w:val="24"/>
        </w:rPr>
        <w:t xml:space="preserve"> et le but de cette démarche est d’alléger la charge financière des citoyens affectés financièrement par la crise actuelle. </w:t>
      </w:r>
      <w:r w:rsidRPr="00761F7E">
        <w:rPr>
          <w:szCs w:val="24"/>
        </w:rPr>
        <w:t>Si vous êtes en mesure de respecter les premières dates fixées, nous vous s</w:t>
      </w:r>
      <w:r w:rsidR="00517C56" w:rsidRPr="00761F7E">
        <w:rPr>
          <w:szCs w:val="24"/>
        </w:rPr>
        <w:t>erions reconnaissants de le faire.</w:t>
      </w:r>
      <w:r w:rsidR="00761F7E" w:rsidRPr="00761F7E">
        <w:rPr>
          <w:szCs w:val="24"/>
        </w:rPr>
        <w:t xml:space="preserve"> </w:t>
      </w:r>
    </w:p>
    <w:p w:rsidR="00517C56" w:rsidRPr="00761F7E" w:rsidRDefault="00517C56" w:rsidP="00090503">
      <w:pPr>
        <w:pStyle w:val="Paragraphedeliste"/>
        <w:ind w:left="0"/>
        <w:jc w:val="both"/>
        <w:rPr>
          <w:szCs w:val="24"/>
        </w:rPr>
      </w:pPr>
    </w:p>
    <w:p w:rsidR="00517C56" w:rsidRPr="00761F7E" w:rsidRDefault="00517C56" w:rsidP="00090503">
      <w:pPr>
        <w:pStyle w:val="Paragraphedeliste"/>
        <w:ind w:left="0"/>
        <w:jc w:val="both"/>
        <w:rPr>
          <w:szCs w:val="24"/>
        </w:rPr>
      </w:pPr>
      <w:r w:rsidRPr="00761F7E">
        <w:rPr>
          <w:szCs w:val="24"/>
        </w:rPr>
        <w:t xml:space="preserve">Pour ceux et celles qui ont déjà remis des chèques postdatés, </w:t>
      </w:r>
      <w:r w:rsidRPr="00761F7E">
        <w:rPr>
          <w:b/>
          <w:szCs w:val="24"/>
        </w:rPr>
        <w:t>ils seront encaissés à la date indiquée à moins d’avis contraire de votre part.</w:t>
      </w:r>
      <w:r w:rsidRPr="00761F7E">
        <w:rPr>
          <w:szCs w:val="24"/>
        </w:rPr>
        <w:t xml:space="preserve">  Il est important de faire votre demande au plus tard le 22 mai soit 5 jours ouvrables avant la date prévue initialement si vous souhaitez le reporter au 6 août 2020.</w:t>
      </w:r>
      <w:r w:rsidR="00761F7E" w:rsidRPr="00761F7E">
        <w:rPr>
          <w:szCs w:val="24"/>
        </w:rPr>
        <w:t xml:space="preserve"> Il en va de même pour les versements prévus en août et octobre.</w:t>
      </w:r>
      <w:r w:rsidRPr="00761F7E">
        <w:rPr>
          <w:szCs w:val="24"/>
        </w:rPr>
        <w:t xml:space="preserve"> </w:t>
      </w:r>
    </w:p>
    <w:p w:rsidR="00517C56" w:rsidRPr="00761F7E" w:rsidRDefault="00517C56" w:rsidP="00090503">
      <w:pPr>
        <w:pStyle w:val="Paragraphedeliste"/>
        <w:ind w:left="0"/>
        <w:jc w:val="both"/>
        <w:rPr>
          <w:szCs w:val="24"/>
        </w:rPr>
      </w:pPr>
    </w:p>
    <w:p w:rsidR="00517C56" w:rsidRDefault="00517C56" w:rsidP="00090503">
      <w:pPr>
        <w:pStyle w:val="Paragraphedeliste"/>
        <w:ind w:left="0"/>
        <w:jc w:val="both"/>
        <w:rPr>
          <w:szCs w:val="24"/>
        </w:rPr>
      </w:pPr>
      <w:r w:rsidRPr="00761F7E">
        <w:rPr>
          <w:szCs w:val="24"/>
        </w:rPr>
        <w:t xml:space="preserve">Dans le cas contraire, le chèque sera encaissé et la municipalité n’assumera aucun frais qui pourrait vous être facturé pour un chèque sans provision. </w:t>
      </w:r>
      <w:r w:rsidR="00225145">
        <w:rPr>
          <w:szCs w:val="24"/>
        </w:rPr>
        <w:t>Si vous aviez programmé</w:t>
      </w:r>
      <w:r w:rsidR="00761F7E" w:rsidRPr="00761F7E">
        <w:rPr>
          <w:szCs w:val="24"/>
        </w:rPr>
        <w:t xml:space="preserve"> des virements automatiques, il est de votre responsabilité de modifier la da</w:t>
      </w:r>
      <w:r w:rsidR="00761F7E">
        <w:rPr>
          <w:szCs w:val="24"/>
        </w:rPr>
        <w:t>te au besoin. Il est à noter qu’</w:t>
      </w:r>
      <w:r w:rsidR="00761F7E" w:rsidRPr="00761F7E">
        <w:rPr>
          <w:szCs w:val="24"/>
        </w:rPr>
        <w:t>aucun remboursement ne sera émis pour les taxes déjà versées partiellement ou en totalité.</w:t>
      </w:r>
    </w:p>
    <w:p w:rsidR="00761F7E" w:rsidRDefault="00761F7E" w:rsidP="00090503">
      <w:pPr>
        <w:pStyle w:val="Paragraphedeliste"/>
        <w:ind w:left="0"/>
        <w:jc w:val="both"/>
        <w:rPr>
          <w:szCs w:val="24"/>
        </w:rPr>
      </w:pPr>
    </w:p>
    <w:p w:rsidR="00761F7E" w:rsidRDefault="00761F7E" w:rsidP="00090503">
      <w:pPr>
        <w:pStyle w:val="Paragraphedeliste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>Vous pouvez communiq</w:t>
      </w:r>
      <w:r w:rsidR="00225145">
        <w:rPr>
          <w:szCs w:val="24"/>
        </w:rPr>
        <w:t>uer avec moi</w:t>
      </w:r>
      <w:r>
        <w:rPr>
          <w:szCs w:val="24"/>
        </w:rPr>
        <w:t xml:space="preserve"> par courriel à </w:t>
      </w:r>
      <w:hyperlink r:id="rId8" w:history="1">
        <w:r w:rsidRPr="00D320FB">
          <w:rPr>
            <w:rStyle w:val="Lienhypertexte"/>
            <w:szCs w:val="24"/>
          </w:rPr>
          <w:t>info@maricourt.ca</w:t>
        </w:r>
      </w:hyperlink>
      <w:r>
        <w:rPr>
          <w:szCs w:val="24"/>
        </w:rPr>
        <w:t xml:space="preserve"> en indiquant votre nom, adresse, numéro de matricule et en indiquant lequel ou lesquels des versements vous souhaitez reporter. Vous pouvez également laisser un message sur la boîte vocale en sign</w:t>
      </w:r>
      <w:r w:rsidR="00225145">
        <w:rPr>
          <w:szCs w:val="24"/>
        </w:rPr>
        <w:t>a</w:t>
      </w:r>
      <w:r>
        <w:rPr>
          <w:szCs w:val="24"/>
        </w:rPr>
        <w:t>lant le (450) 532-2243 poste 101 en prenant soin de donner les informations précédentes.</w:t>
      </w:r>
    </w:p>
    <w:p w:rsidR="00225145" w:rsidRDefault="00225145" w:rsidP="00090503">
      <w:pPr>
        <w:pStyle w:val="Paragraphedeliste"/>
        <w:tabs>
          <w:tab w:val="left" w:pos="0"/>
        </w:tabs>
        <w:ind w:left="0"/>
        <w:jc w:val="both"/>
        <w:rPr>
          <w:szCs w:val="24"/>
        </w:rPr>
      </w:pPr>
    </w:p>
    <w:p w:rsidR="00225145" w:rsidRDefault="00225145" w:rsidP="00090503">
      <w:pPr>
        <w:pStyle w:val="Paragraphedeliste"/>
        <w:tabs>
          <w:tab w:val="left" w:pos="0"/>
        </w:tabs>
        <w:ind w:left="0"/>
        <w:jc w:val="both"/>
        <w:rPr>
          <w:szCs w:val="24"/>
        </w:rPr>
      </w:pPr>
    </w:p>
    <w:p w:rsidR="00225145" w:rsidRDefault="00225145" w:rsidP="00090503">
      <w:pPr>
        <w:pStyle w:val="Paragraphedeliste"/>
        <w:tabs>
          <w:tab w:val="left" w:pos="0"/>
        </w:tabs>
        <w:ind w:left="0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Nancy Daigle</w:t>
      </w:r>
    </w:p>
    <w:p w:rsidR="00225145" w:rsidRDefault="00225145" w:rsidP="00090503">
      <w:pPr>
        <w:pStyle w:val="Paragraphedeliste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>Directrice générale</w:t>
      </w:r>
    </w:p>
    <w:p w:rsidR="00761F7E" w:rsidRDefault="00761F7E" w:rsidP="00DA0BF2">
      <w:pPr>
        <w:pStyle w:val="Paragraphedeliste"/>
        <w:ind w:left="567"/>
        <w:jc w:val="both"/>
        <w:rPr>
          <w:szCs w:val="24"/>
        </w:rPr>
      </w:pPr>
    </w:p>
    <w:p w:rsidR="00761F7E" w:rsidRPr="00761F7E" w:rsidRDefault="00761F7E" w:rsidP="00090503">
      <w:pPr>
        <w:pStyle w:val="Paragraphedeliste"/>
        <w:ind w:left="567" w:right="-96"/>
        <w:jc w:val="both"/>
        <w:rPr>
          <w:szCs w:val="24"/>
        </w:rPr>
      </w:pPr>
    </w:p>
    <w:p w:rsidR="00DA0BF2" w:rsidRPr="00761F7E" w:rsidRDefault="00DA0BF2" w:rsidP="00DA0BF2">
      <w:pPr>
        <w:ind w:left="567"/>
        <w:jc w:val="both"/>
        <w:rPr>
          <w:szCs w:val="24"/>
        </w:rPr>
      </w:pPr>
    </w:p>
    <w:p w:rsidR="00317503" w:rsidRPr="00761F7E" w:rsidRDefault="00317503" w:rsidP="009C571E">
      <w:pPr>
        <w:tabs>
          <w:tab w:val="left" w:pos="993"/>
        </w:tabs>
        <w:spacing w:after="60" w:line="240" w:lineRule="auto"/>
        <w:ind w:left="1418"/>
        <w:rPr>
          <w:rFonts w:ascii="Bookman Old Style" w:hAnsi="Bookman Old Style"/>
        </w:rPr>
      </w:pPr>
    </w:p>
    <w:sectPr w:rsidR="00317503" w:rsidRPr="00761F7E" w:rsidSect="00090503">
      <w:headerReference w:type="default" r:id="rId9"/>
      <w:pgSz w:w="12240" w:h="15840" w:code="1"/>
      <w:pgMar w:top="1021" w:right="1325" w:bottom="284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17" w:rsidRDefault="00F26F17" w:rsidP="00D06894">
      <w:pPr>
        <w:spacing w:after="0" w:line="240" w:lineRule="auto"/>
      </w:pPr>
      <w:r>
        <w:separator/>
      </w:r>
    </w:p>
  </w:endnote>
  <w:endnote w:type="continuationSeparator" w:id="0">
    <w:p w:rsidR="00F26F17" w:rsidRDefault="00F26F17" w:rsidP="00D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17" w:rsidRDefault="00F26F17" w:rsidP="00D06894">
      <w:pPr>
        <w:spacing w:after="0" w:line="240" w:lineRule="auto"/>
      </w:pPr>
      <w:r>
        <w:separator/>
      </w:r>
    </w:p>
  </w:footnote>
  <w:footnote w:type="continuationSeparator" w:id="0">
    <w:p w:rsidR="00F26F17" w:rsidRDefault="00F26F17" w:rsidP="00D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7B" w:rsidRPr="0094436E" w:rsidRDefault="0094436E" w:rsidP="00862AC4">
    <w:pPr>
      <w:pStyle w:val="Corpsdetexte"/>
      <w:ind w:left="2694"/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24130</wp:posOffset>
          </wp:positionV>
          <wp:extent cx="771525" cy="1089025"/>
          <wp:effectExtent l="0" t="0" r="9525" b="0"/>
          <wp:wrapSquare wrapText="right"/>
          <wp:docPr id="7" name="Image 7" descr="mari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cou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E7B" w:rsidRPr="0094436E"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Municipalité de</w:t>
    </w:r>
  </w:p>
  <w:p w:rsidR="005D7E7B" w:rsidRPr="0094436E" w:rsidRDefault="005D7E7B" w:rsidP="00862AC4">
    <w:pPr>
      <w:spacing w:after="0"/>
      <w:ind w:left="2694"/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4436E"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MARICOURT</w:t>
    </w:r>
  </w:p>
  <w:p w:rsidR="005D7E7B" w:rsidRDefault="005D7E7B" w:rsidP="00D70417">
    <w:pPr>
      <w:spacing w:after="0"/>
      <w:ind w:left="2694"/>
      <w:rPr>
        <w:rFonts w:ascii="Bookman Old Style" w:hAnsi="Bookman Old Style"/>
        <w:sz w:val="18"/>
      </w:rPr>
    </w:pP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1195, 3em Rang, Maricourt, (Québec) J0E 1Y1</w:t>
    </w: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 xml:space="preserve">Téléphone : (450) 532-2243 </w:t>
    </w:r>
  </w:p>
  <w:p w:rsidR="00D06894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Courrie</w:t>
    </w:r>
    <w:r>
      <w:rPr>
        <w:rFonts w:ascii="Bookman Old Style" w:hAnsi="Bookman Old Style"/>
        <w:sz w:val="18"/>
      </w:rPr>
      <w:t>l</w:t>
    </w:r>
    <w:r w:rsidRPr="00D70417">
      <w:rPr>
        <w:rFonts w:ascii="Bookman Old Style" w:hAnsi="Bookman Old Style"/>
        <w:sz w:val="18"/>
      </w:rPr>
      <w:t>:</w:t>
    </w:r>
    <w:r w:rsidR="005E7FF0">
      <w:rPr>
        <w:rFonts w:ascii="Bookman Old Style" w:hAnsi="Bookman Old Style"/>
        <w:sz w:val="18"/>
      </w:rPr>
      <w:t xml:space="preserve"> info@maricourt.ca </w:t>
    </w:r>
    <w:r>
      <w:rPr>
        <w:rFonts w:ascii="Bookman Old Style" w:hAnsi="Bookman Old Style"/>
        <w:sz w:val="18"/>
      </w:rPr>
      <w:t xml:space="preserve">        </w:t>
    </w:r>
    <w:hyperlink r:id="rId2" w:history="1">
      <w:r w:rsidR="005E7FF0" w:rsidRPr="00AD1418">
        <w:rPr>
          <w:rStyle w:val="Lienhypertexte"/>
          <w:rFonts w:ascii="Bookman Old Style" w:hAnsi="Bookman Old Style"/>
          <w:sz w:val="18"/>
        </w:rPr>
        <w:t>www.maricourt.ca</w:t>
      </w:r>
    </w:hyperlink>
    <w:r>
      <w:rPr>
        <w:rFonts w:ascii="Bookman Old Style" w:hAnsi="Bookman Old Style"/>
        <w:sz w:val="18"/>
      </w:rPr>
      <w:t xml:space="preserve"> </w:t>
    </w:r>
  </w:p>
  <w:p w:rsidR="005E7FF0" w:rsidRPr="00D70417" w:rsidRDefault="005E7FF0" w:rsidP="00D70417">
    <w:pPr>
      <w:spacing w:after="0"/>
      <w:ind w:left="2694"/>
      <w:rPr>
        <w:rFonts w:ascii="Bookman Old Style" w:hAnsi="Bookman Old Styl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776C"/>
    <w:multiLevelType w:val="multilevel"/>
    <w:tmpl w:val="633A4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1342F"/>
    <w:multiLevelType w:val="multilevel"/>
    <w:tmpl w:val="91A4E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303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5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8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04" w:hanging="2880"/>
      </w:pPr>
      <w:rPr>
        <w:rFonts w:hint="default"/>
      </w:rPr>
    </w:lvl>
  </w:abstractNum>
  <w:abstractNum w:abstractNumId="2" w15:restartNumberingAfterBreak="0">
    <w:nsid w:val="66AA4EEA"/>
    <w:multiLevelType w:val="multilevel"/>
    <w:tmpl w:val="6B82B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D8"/>
    <w:rsid w:val="00010930"/>
    <w:rsid w:val="00014223"/>
    <w:rsid w:val="00016050"/>
    <w:rsid w:val="00016185"/>
    <w:rsid w:val="00033EDB"/>
    <w:rsid w:val="00053F6D"/>
    <w:rsid w:val="0006663E"/>
    <w:rsid w:val="00070466"/>
    <w:rsid w:val="00085A3A"/>
    <w:rsid w:val="00090503"/>
    <w:rsid w:val="000A17D1"/>
    <w:rsid w:val="000A2ED1"/>
    <w:rsid w:val="000A6A80"/>
    <w:rsid w:val="000B65E3"/>
    <w:rsid w:val="000C11F2"/>
    <w:rsid w:val="000C42E8"/>
    <w:rsid w:val="000D0DC3"/>
    <w:rsid w:val="000E39CF"/>
    <w:rsid w:val="000F1ACC"/>
    <w:rsid w:val="001029E5"/>
    <w:rsid w:val="00110FB7"/>
    <w:rsid w:val="00114434"/>
    <w:rsid w:val="00116F42"/>
    <w:rsid w:val="00117365"/>
    <w:rsid w:val="001317BE"/>
    <w:rsid w:val="001340C7"/>
    <w:rsid w:val="001626EF"/>
    <w:rsid w:val="00181AFE"/>
    <w:rsid w:val="001851DD"/>
    <w:rsid w:val="00186476"/>
    <w:rsid w:val="00194479"/>
    <w:rsid w:val="001A2AE3"/>
    <w:rsid w:val="001D0394"/>
    <w:rsid w:val="001D2BC8"/>
    <w:rsid w:val="001D6C06"/>
    <w:rsid w:val="001D74C2"/>
    <w:rsid w:val="001E1B68"/>
    <w:rsid w:val="001F2584"/>
    <w:rsid w:val="001F4190"/>
    <w:rsid w:val="0020145B"/>
    <w:rsid w:val="00205B1C"/>
    <w:rsid w:val="00210421"/>
    <w:rsid w:val="00210917"/>
    <w:rsid w:val="00212D35"/>
    <w:rsid w:val="00215F25"/>
    <w:rsid w:val="00220865"/>
    <w:rsid w:val="00220D17"/>
    <w:rsid w:val="00222B66"/>
    <w:rsid w:val="00224EB0"/>
    <w:rsid w:val="00225145"/>
    <w:rsid w:val="002430F4"/>
    <w:rsid w:val="00245087"/>
    <w:rsid w:val="0026797A"/>
    <w:rsid w:val="00277CFA"/>
    <w:rsid w:val="00281D23"/>
    <w:rsid w:val="00286FA6"/>
    <w:rsid w:val="00291425"/>
    <w:rsid w:val="002B51FD"/>
    <w:rsid w:val="002B5722"/>
    <w:rsid w:val="002B6887"/>
    <w:rsid w:val="002C6ABA"/>
    <w:rsid w:val="002D7A8C"/>
    <w:rsid w:val="002F08C0"/>
    <w:rsid w:val="003013A3"/>
    <w:rsid w:val="00303C7D"/>
    <w:rsid w:val="00305C1A"/>
    <w:rsid w:val="00317503"/>
    <w:rsid w:val="00320517"/>
    <w:rsid w:val="00325054"/>
    <w:rsid w:val="00325FB5"/>
    <w:rsid w:val="00335741"/>
    <w:rsid w:val="00336A08"/>
    <w:rsid w:val="00341E46"/>
    <w:rsid w:val="00352CFA"/>
    <w:rsid w:val="00360B32"/>
    <w:rsid w:val="0039560A"/>
    <w:rsid w:val="003A2BCF"/>
    <w:rsid w:val="003B08B6"/>
    <w:rsid w:val="003C08A3"/>
    <w:rsid w:val="003C3572"/>
    <w:rsid w:val="003C3F89"/>
    <w:rsid w:val="003E2AEC"/>
    <w:rsid w:val="003E2B91"/>
    <w:rsid w:val="003F0984"/>
    <w:rsid w:val="003F3BFA"/>
    <w:rsid w:val="00400631"/>
    <w:rsid w:val="00410480"/>
    <w:rsid w:val="00410B82"/>
    <w:rsid w:val="004111FD"/>
    <w:rsid w:val="004246D1"/>
    <w:rsid w:val="00443569"/>
    <w:rsid w:val="00446D45"/>
    <w:rsid w:val="00451C8F"/>
    <w:rsid w:val="00453538"/>
    <w:rsid w:val="00454712"/>
    <w:rsid w:val="00455943"/>
    <w:rsid w:val="00461748"/>
    <w:rsid w:val="004655A6"/>
    <w:rsid w:val="00474C8B"/>
    <w:rsid w:val="0048298F"/>
    <w:rsid w:val="00484DAD"/>
    <w:rsid w:val="00485B4F"/>
    <w:rsid w:val="00485E72"/>
    <w:rsid w:val="00487EE5"/>
    <w:rsid w:val="004C79D0"/>
    <w:rsid w:val="004D2948"/>
    <w:rsid w:val="00501B99"/>
    <w:rsid w:val="00507060"/>
    <w:rsid w:val="0051445E"/>
    <w:rsid w:val="00517BEB"/>
    <w:rsid w:val="00517C56"/>
    <w:rsid w:val="00517EA7"/>
    <w:rsid w:val="00532B81"/>
    <w:rsid w:val="005514FC"/>
    <w:rsid w:val="00552DD4"/>
    <w:rsid w:val="0056004C"/>
    <w:rsid w:val="00565530"/>
    <w:rsid w:val="00581F05"/>
    <w:rsid w:val="00584116"/>
    <w:rsid w:val="00594B23"/>
    <w:rsid w:val="00594F70"/>
    <w:rsid w:val="005A2752"/>
    <w:rsid w:val="005A33E5"/>
    <w:rsid w:val="005B194F"/>
    <w:rsid w:val="005B6B07"/>
    <w:rsid w:val="005C1C13"/>
    <w:rsid w:val="005D0723"/>
    <w:rsid w:val="005D2A2F"/>
    <w:rsid w:val="005D6822"/>
    <w:rsid w:val="005D7E7B"/>
    <w:rsid w:val="005E02D7"/>
    <w:rsid w:val="005E7FF0"/>
    <w:rsid w:val="006132CB"/>
    <w:rsid w:val="006530E1"/>
    <w:rsid w:val="00656109"/>
    <w:rsid w:val="00664F7D"/>
    <w:rsid w:val="00665DC4"/>
    <w:rsid w:val="0066707B"/>
    <w:rsid w:val="00670871"/>
    <w:rsid w:val="00676421"/>
    <w:rsid w:val="006779EC"/>
    <w:rsid w:val="0069254D"/>
    <w:rsid w:val="006947C8"/>
    <w:rsid w:val="006A2B4C"/>
    <w:rsid w:val="006B2075"/>
    <w:rsid w:val="006B4CD9"/>
    <w:rsid w:val="006B6082"/>
    <w:rsid w:val="006E7DE8"/>
    <w:rsid w:val="006F296C"/>
    <w:rsid w:val="006F3A26"/>
    <w:rsid w:val="00711A7C"/>
    <w:rsid w:val="00713EB4"/>
    <w:rsid w:val="00717C1B"/>
    <w:rsid w:val="00724473"/>
    <w:rsid w:val="00732819"/>
    <w:rsid w:val="007341B0"/>
    <w:rsid w:val="0073477A"/>
    <w:rsid w:val="00735A9F"/>
    <w:rsid w:val="00737567"/>
    <w:rsid w:val="00740114"/>
    <w:rsid w:val="00740897"/>
    <w:rsid w:val="00742931"/>
    <w:rsid w:val="00752883"/>
    <w:rsid w:val="00752C38"/>
    <w:rsid w:val="0075501A"/>
    <w:rsid w:val="00761F7E"/>
    <w:rsid w:val="00771A88"/>
    <w:rsid w:val="00784586"/>
    <w:rsid w:val="00793A36"/>
    <w:rsid w:val="007A249C"/>
    <w:rsid w:val="007A40F1"/>
    <w:rsid w:val="007B129D"/>
    <w:rsid w:val="007B2C7A"/>
    <w:rsid w:val="007B34F6"/>
    <w:rsid w:val="007C57FB"/>
    <w:rsid w:val="007E53EB"/>
    <w:rsid w:val="00805027"/>
    <w:rsid w:val="00831DFC"/>
    <w:rsid w:val="00832119"/>
    <w:rsid w:val="00840B78"/>
    <w:rsid w:val="008434EC"/>
    <w:rsid w:val="00847D5B"/>
    <w:rsid w:val="00862AC4"/>
    <w:rsid w:val="00865B66"/>
    <w:rsid w:val="0088391D"/>
    <w:rsid w:val="00883FD2"/>
    <w:rsid w:val="0089241F"/>
    <w:rsid w:val="008A63D9"/>
    <w:rsid w:val="008A6F3E"/>
    <w:rsid w:val="008B3177"/>
    <w:rsid w:val="008C4036"/>
    <w:rsid w:val="008E2E7A"/>
    <w:rsid w:val="008F17C3"/>
    <w:rsid w:val="008F2C68"/>
    <w:rsid w:val="008F69FF"/>
    <w:rsid w:val="009070CD"/>
    <w:rsid w:val="00907DA9"/>
    <w:rsid w:val="009172A2"/>
    <w:rsid w:val="0092137D"/>
    <w:rsid w:val="009400F3"/>
    <w:rsid w:val="00940BD4"/>
    <w:rsid w:val="0094436E"/>
    <w:rsid w:val="00955025"/>
    <w:rsid w:val="00957C01"/>
    <w:rsid w:val="00957CFD"/>
    <w:rsid w:val="0096157E"/>
    <w:rsid w:val="00962290"/>
    <w:rsid w:val="00975AA5"/>
    <w:rsid w:val="009817F7"/>
    <w:rsid w:val="00982BEF"/>
    <w:rsid w:val="009A022B"/>
    <w:rsid w:val="009A07A0"/>
    <w:rsid w:val="009A09EE"/>
    <w:rsid w:val="009A2CF5"/>
    <w:rsid w:val="009C490E"/>
    <w:rsid w:val="009C571E"/>
    <w:rsid w:val="009C7E0A"/>
    <w:rsid w:val="009F41FF"/>
    <w:rsid w:val="009F5CBB"/>
    <w:rsid w:val="00A016ED"/>
    <w:rsid w:val="00A0549D"/>
    <w:rsid w:val="00A11FA4"/>
    <w:rsid w:val="00A31F03"/>
    <w:rsid w:val="00A42AFB"/>
    <w:rsid w:val="00A52521"/>
    <w:rsid w:val="00A57C35"/>
    <w:rsid w:val="00A6071F"/>
    <w:rsid w:val="00A610D8"/>
    <w:rsid w:val="00A62D8D"/>
    <w:rsid w:val="00A647D9"/>
    <w:rsid w:val="00A66397"/>
    <w:rsid w:val="00A71FCB"/>
    <w:rsid w:val="00A768EB"/>
    <w:rsid w:val="00A82072"/>
    <w:rsid w:val="00A946D0"/>
    <w:rsid w:val="00A96C32"/>
    <w:rsid w:val="00A976FE"/>
    <w:rsid w:val="00AA0E0F"/>
    <w:rsid w:val="00AA7CE7"/>
    <w:rsid w:val="00AF07BB"/>
    <w:rsid w:val="00AF31B6"/>
    <w:rsid w:val="00AF4713"/>
    <w:rsid w:val="00AF6040"/>
    <w:rsid w:val="00B00E4D"/>
    <w:rsid w:val="00B12DF9"/>
    <w:rsid w:val="00B23007"/>
    <w:rsid w:val="00B25C42"/>
    <w:rsid w:val="00B269A1"/>
    <w:rsid w:val="00B275F4"/>
    <w:rsid w:val="00B308A7"/>
    <w:rsid w:val="00B331DA"/>
    <w:rsid w:val="00B42793"/>
    <w:rsid w:val="00B44826"/>
    <w:rsid w:val="00B51961"/>
    <w:rsid w:val="00B55F01"/>
    <w:rsid w:val="00B563A9"/>
    <w:rsid w:val="00B67295"/>
    <w:rsid w:val="00B772A1"/>
    <w:rsid w:val="00B86769"/>
    <w:rsid w:val="00B96764"/>
    <w:rsid w:val="00BA13BB"/>
    <w:rsid w:val="00BA3381"/>
    <w:rsid w:val="00BA6AF8"/>
    <w:rsid w:val="00BB0596"/>
    <w:rsid w:val="00BB0CF1"/>
    <w:rsid w:val="00BC298E"/>
    <w:rsid w:val="00BC5241"/>
    <w:rsid w:val="00BC58E5"/>
    <w:rsid w:val="00BC77D7"/>
    <w:rsid w:val="00BE0605"/>
    <w:rsid w:val="00BE2A79"/>
    <w:rsid w:val="00C07B43"/>
    <w:rsid w:val="00C1306B"/>
    <w:rsid w:val="00C14309"/>
    <w:rsid w:val="00C22B8C"/>
    <w:rsid w:val="00C4090E"/>
    <w:rsid w:val="00C413F1"/>
    <w:rsid w:val="00C41F1C"/>
    <w:rsid w:val="00C56CFF"/>
    <w:rsid w:val="00C927D3"/>
    <w:rsid w:val="00C974DF"/>
    <w:rsid w:val="00CD1124"/>
    <w:rsid w:val="00CD74EB"/>
    <w:rsid w:val="00CF069A"/>
    <w:rsid w:val="00CF2531"/>
    <w:rsid w:val="00CF7990"/>
    <w:rsid w:val="00D03802"/>
    <w:rsid w:val="00D06894"/>
    <w:rsid w:val="00D141FD"/>
    <w:rsid w:val="00D159E7"/>
    <w:rsid w:val="00D30DBB"/>
    <w:rsid w:val="00D30E7F"/>
    <w:rsid w:val="00D318C9"/>
    <w:rsid w:val="00D47B66"/>
    <w:rsid w:val="00D53A7B"/>
    <w:rsid w:val="00D70417"/>
    <w:rsid w:val="00D7648C"/>
    <w:rsid w:val="00D764EE"/>
    <w:rsid w:val="00D84E5C"/>
    <w:rsid w:val="00D85485"/>
    <w:rsid w:val="00D87982"/>
    <w:rsid w:val="00D95CB9"/>
    <w:rsid w:val="00DA0BF2"/>
    <w:rsid w:val="00DA355E"/>
    <w:rsid w:val="00DB089E"/>
    <w:rsid w:val="00DB4BD4"/>
    <w:rsid w:val="00DB5E8B"/>
    <w:rsid w:val="00DB6497"/>
    <w:rsid w:val="00DB6A8F"/>
    <w:rsid w:val="00DC210E"/>
    <w:rsid w:val="00DD20CB"/>
    <w:rsid w:val="00DD5D36"/>
    <w:rsid w:val="00DE2ABA"/>
    <w:rsid w:val="00DF01FF"/>
    <w:rsid w:val="00DF1332"/>
    <w:rsid w:val="00DF62F7"/>
    <w:rsid w:val="00E009AA"/>
    <w:rsid w:val="00E12474"/>
    <w:rsid w:val="00E4182C"/>
    <w:rsid w:val="00E52497"/>
    <w:rsid w:val="00E5405D"/>
    <w:rsid w:val="00E631C3"/>
    <w:rsid w:val="00E668A1"/>
    <w:rsid w:val="00EA7ED3"/>
    <w:rsid w:val="00EE59C5"/>
    <w:rsid w:val="00EF0F5D"/>
    <w:rsid w:val="00F005A8"/>
    <w:rsid w:val="00F045C5"/>
    <w:rsid w:val="00F05CAA"/>
    <w:rsid w:val="00F13935"/>
    <w:rsid w:val="00F14DAF"/>
    <w:rsid w:val="00F22569"/>
    <w:rsid w:val="00F24CDA"/>
    <w:rsid w:val="00F25FC9"/>
    <w:rsid w:val="00F26F17"/>
    <w:rsid w:val="00F37038"/>
    <w:rsid w:val="00F43894"/>
    <w:rsid w:val="00F457E7"/>
    <w:rsid w:val="00F702E5"/>
    <w:rsid w:val="00F8043D"/>
    <w:rsid w:val="00F83093"/>
    <w:rsid w:val="00F95C1A"/>
    <w:rsid w:val="00F966C7"/>
    <w:rsid w:val="00F96B30"/>
    <w:rsid w:val="00FA0548"/>
    <w:rsid w:val="00FB5C97"/>
    <w:rsid w:val="00FD2814"/>
    <w:rsid w:val="00FD5FA5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DB12DC-8A25-4AD1-80CA-C95D84B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894"/>
  </w:style>
  <w:style w:type="paragraph" w:styleId="Pieddepage">
    <w:name w:val="footer"/>
    <w:basedOn w:val="Normal"/>
    <w:link w:val="Pieddepag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894"/>
  </w:style>
  <w:style w:type="paragraph" w:styleId="Corpsdetexte">
    <w:name w:val="Body Text"/>
    <w:basedOn w:val="Normal"/>
    <w:link w:val="CorpsdetexteCar"/>
    <w:rsid w:val="00D0689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D06894"/>
    <w:rPr>
      <w:rFonts w:ascii="Times New Roman" w:eastAsia="Times New Roman" w:hAnsi="Times New Roman" w:cs="Times New Roman"/>
      <w:sz w:val="28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704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2A1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D74C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013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013A3"/>
    <w:rPr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icour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court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nnees\Maricourt\Ordre%20du%20jour\10-Ordre%20du%20jour%2010%20juillet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E1A70-AEA8-49DB-BBBB-FC65D9B4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10-Ordre du jour 10 juillet 2014.dotx</Template>
  <TotalTime>34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Enregistrer</Company>
  <LinksUpToDate>false</LinksUpToDate>
  <CharactersWithSpaces>2097</CharactersWithSpaces>
  <SharedDoc>false</SharedDoc>
  <HLinks>
    <vt:vector size="12" baseType="variant"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http://www.maricourt.ca/</vt:lpwstr>
      </vt:variant>
      <vt:variant>
        <vt:lpwstr/>
      </vt:variant>
      <vt:variant>
        <vt:i4>4390964</vt:i4>
      </vt:variant>
      <vt:variant>
        <vt:i4>0</vt:i4>
      </vt:variant>
      <vt:variant>
        <vt:i4>0</vt:i4>
      </vt:variant>
      <vt:variant>
        <vt:i4>5</vt:i4>
      </vt:variant>
      <vt:variant>
        <vt:lpwstr>mailto:munmari@cooptel.qc.ca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Nancy Daigle</cp:lastModifiedBy>
  <cp:revision>6</cp:revision>
  <cp:lastPrinted>2020-04-08T12:53:00Z</cp:lastPrinted>
  <dcterms:created xsi:type="dcterms:W3CDTF">2020-04-15T17:25:00Z</dcterms:created>
  <dcterms:modified xsi:type="dcterms:W3CDTF">2020-04-15T18:00:00Z</dcterms:modified>
</cp:coreProperties>
</file>